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13BD" w14:textId="77777777" w:rsidR="009A706F" w:rsidRDefault="009A706F" w:rsidP="00D36880">
      <w:pPr>
        <w:jc w:val="center"/>
        <w:rPr>
          <w:rFonts w:ascii="Times New Roman" w:hAnsi="Times New Roman" w:cs="Times New Roman"/>
          <w:sz w:val="24"/>
          <w:szCs w:val="24"/>
        </w:rPr>
      </w:pPr>
    </w:p>
    <w:p w14:paraId="28F3EB90" w14:textId="0A4A12C7" w:rsidR="00D36880" w:rsidRPr="00177CEB" w:rsidRDefault="00D36880" w:rsidP="00D36880">
      <w:pPr>
        <w:jc w:val="center"/>
        <w:rPr>
          <w:rFonts w:ascii="Times New Roman" w:hAnsi="Times New Roman" w:cs="Times New Roman"/>
          <w:sz w:val="24"/>
          <w:szCs w:val="24"/>
        </w:rPr>
      </w:pPr>
      <w:r w:rsidRPr="00177CEB">
        <w:rPr>
          <w:rFonts w:ascii="Times New Roman" w:hAnsi="Times New Roman" w:cs="Times New Roman"/>
          <w:sz w:val="24"/>
          <w:szCs w:val="24"/>
        </w:rPr>
        <w:t>Council of Specialties in Professional Psychology</w:t>
      </w:r>
    </w:p>
    <w:p w14:paraId="30A0BEC4" w14:textId="3347EA4D" w:rsidR="00D36880" w:rsidRPr="00177CEB" w:rsidRDefault="008B2A0A" w:rsidP="00D36880">
      <w:pPr>
        <w:jc w:val="center"/>
        <w:rPr>
          <w:rFonts w:ascii="Times New Roman" w:hAnsi="Times New Roman" w:cs="Times New Roman"/>
          <w:sz w:val="24"/>
          <w:szCs w:val="24"/>
        </w:rPr>
      </w:pPr>
      <w:r>
        <w:rPr>
          <w:rFonts w:ascii="Times New Roman" w:hAnsi="Times New Roman" w:cs="Times New Roman"/>
          <w:sz w:val="24"/>
          <w:szCs w:val="24"/>
        </w:rPr>
        <w:t>Virtual Quarterly</w:t>
      </w:r>
      <w:r w:rsidR="00D36880" w:rsidRPr="00177CEB">
        <w:rPr>
          <w:rFonts w:ascii="Times New Roman" w:hAnsi="Times New Roman" w:cs="Times New Roman"/>
          <w:sz w:val="24"/>
          <w:szCs w:val="24"/>
        </w:rPr>
        <w:t xml:space="preserve"> Meeting Minutes</w:t>
      </w:r>
    </w:p>
    <w:p w14:paraId="21C33BAC" w14:textId="6302D4A0" w:rsidR="00D36880" w:rsidRDefault="00B26118" w:rsidP="00304D11">
      <w:pPr>
        <w:jc w:val="center"/>
        <w:rPr>
          <w:rFonts w:ascii="Times New Roman" w:hAnsi="Times New Roman" w:cs="Times New Roman"/>
          <w:sz w:val="24"/>
          <w:szCs w:val="24"/>
        </w:rPr>
      </w:pPr>
      <w:r>
        <w:rPr>
          <w:rFonts w:ascii="Times New Roman" w:hAnsi="Times New Roman" w:cs="Times New Roman"/>
          <w:sz w:val="24"/>
          <w:szCs w:val="24"/>
        </w:rPr>
        <w:t>May 22, 2021</w:t>
      </w:r>
      <w:bookmarkStart w:id="0" w:name="_GoBack"/>
      <w:bookmarkEnd w:id="0"/>
    </w:p>
    <w:p w14:paraId="59D5007D" w14:textId="77777777" w:rsidR="00C32DF5" w:rsidRPr="00177CEB" w:rsidRDefault="00C922D8" w:rsidP="00304D11">
      <w:pPr>
        <w:jc w:val="center"/>
        <w:rPr>
          <w:rFonts w:ascii="Times New Roman" w:hAnsi="Times New Roman" w:cs="Times New Roman"/>
          <w:sz w:val="24"/>
          <w:szCs w:val="24"/>
        </w:rPr>
      </w:pPr>
      <w:r>
        <w:rPr>
          <w:rFonts w:ascii="Times New Roman" w:hAnsi="Times New Roman" w:cs="Times New Roman"/>
          <w:sz w:val="24"/>
          <w:szCs w:val="24"/>
        </w:rPr>
        <w:t>12 noon – 1:30 pm EST</w:t>
      </w:r>
    </w:p>
    <w:p w14:paraId="5B808E6E" w14:textId="77777777" w:rsidR="00AE0281" w:rsidRPr="00177CEB" w:rsidRDefault="00AE0281" w:rsidP="00D36880">
      <w:pPr>
        <w:rPr>
          <w:rFonts w:ascii="Times New Roman" w:hAnsi="Times New Roman" w:cs="Times New Roman"/>
          <w:sz w:val="24"/>
          <w:szCs w:val="24"/>
        </w:rPr>
      </w:pPr>
    </w:p>
    <w:p w14:paraId="6DE4F5B0" w14:textId="77777777" w:rsidR="00D36880" w:rsidRPr="00177CEB" w:rsidRDefault="00AE0281" w:rsidP="00D36880">
      <w:pPr>
        <w:rPr>
          <w:rFonts w:ascii="Times New Roman" w:hAnsi="Times New Roman" w:cs="Times New Roman"/>
          <w:sz w:val="24"/>
          <w:szCs w:val="24"/>
        </w:rPr>
      </w:pPr>
      <w:r w:rsidRPr="00177CEB">
        <w:rPr>
          <w:rFonts w:ascii="Times New Roman" w:hAnsi="Times New Roman" w:cs="Times New Roman"/>
          <w:sz w:val="24"/>
          <w:szCs w:val="24"/>
        </w:rPr>
        <w:t>Executive Session</w:t>
      </w:r>
    </w:p>
    <w:p w14:paraId="03B25814" w14:textId="77777777" w:rsidR="00AE0281" w:rsidRPr="00177CEB" w:rsidRDefault="00AE0281" w:rsidP="00D36880">
      <w:pPr>
        <w:rPr>
          <w:rFonts w:ascii="Times New Roman" w:hAnsi="Times New Roman" w:cs="Times New Roman"/>
          <w:sz w:val="24"/>
          <w:szCs w:val="24"/>
        </w:rPr>
      </w:pPr>
    </w:p>
    <w:p w14:paraId="7D34191B" w14:textId="2B5BFF81" w:rsidR="00D76B41" w:rsidRDefault="00297DED" w:rsidP="00D21A9E">
      <w:pPr>
        <w:pStyle w:val="ListParagraph"/>
        <w:numPr>
          <w:ilvl w:val="0"/>
          <w:numId w:val="1"/>
        </w:numPr>
        <w:rPr>
          <w:rFonts w:ascii="Times New Roman" w:hAnsi="Times New Roman" w:cs="Times New Roman"/>
          <w:sz w:val="24"/>
          <w:szCs w:val="24"/>
        </w:rPr>
      </w:pPr>
      <w:r w:rsidRPr="00DC6D59">
        <w:rPr>
          <w:rFonts w:ascii="Times New Roman" w:hAnsi="Times New Roman" w:cs="Times New Roman"/>
          <w:sz w:val="24"/>
          <w:szCs w:val="24"/>
        </w:rPr>
        <w:t xml:space="preserve">Karen Farrell recognized the excellent work of Toni </w:t>
      </w:r>
      <w:r w:rsidR="00A90C2C" w:rsidRPr="00DC6D59">
        <w:rPr>
          <w:rFonts w:ascii="Times New Roman" w:hAnsi="Times New Roman" w:cs="Times New Roman"/>
          <w:sz w:val="24"/>
          <w:szCs w:val="24"/>
        </w:rPr>
        <w:t>Minni</w:t>
      </w:r>
      <w:r w:rsidR="00DC6D59">
        <w:rPr>
          <w:rFonts w:ascii="Times New Roman" w:hAnsi="Times New Roman" w:cs="Times New Roman"/>
          <w:sz w:val="24"/>
          <w:szCs w:val="24"/>
        </w:rPr>
        <w:t>ti, Scott Sperling, and others for work on public materials regarding the Taxonomy.</w:t>
      </w:r>
    </w:p>
    <w:p w14:paraId="6E4F877C" w14:textId="52D5E475" w:rsidR="00DC6D59" w:rsidRPr="00DC6D59" w:rsidRDefault="00DC6D59" w:rsidP="00D21A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CoS approved an honorarium of $1500 for Scott Sperling for his extensive work on providing feedback to SCs on their taxonomies.</w:t>
      </w:r>
    </w:p>
    <w:p w14:paraId="77BC822E" w14:textId="77777777" w:rsidR="00863479" w:rsidRPr="00177CEB" w:rsidRDefault="00863479" w:rsidP="00863479">
      <w:pPr>
        <w:pStyle w:val="ListParagraph"/>
        <w:ind w:left="1440"/>
        <w:rPr>
          <w:rFonts w:ascii="Times New Roman" w:hAnsi="Times New Roman" w:cs="Times New Roman"/>
          <w:sz w:val="24"/>
          <w:szCs w:val="24"/>
        </w:rPr>
      </w:pPr>
    </w:p>
    <w:p w14:paraId="65C74260" w14:textId="77777777" w:rsidR="00863479" w:rsidRPr="00177CEB" w:rsidRDefault="00863479" w:rsidP="00863479">
      <w:pPr>
        <w:pStyle w:val="ListParagraph"/>
        <w:shd w:val="clear" w:color="auto" w:fill="FFFFFF"/>
        <w:ind w:left="0"/>
        <w:rPr>
          <w:rFonts w:ascii="Times New Roman" w:eastAsia="Times New Roman" w:hAnsi="Times New Roman" w:cs="Times New Roman"/>
          <w:color w:val="000000"/>
          <w:sz w:val="24"/>
          <w:szCs w:val="24"/>
          <w:bdr w:val="none" w:sz="0" w:space="0" w:color="auto" w:frame="1"/>
        </w:rPr>
      </w:pPr>
    </w:p>
    <w:p w14:paraId="284A5164" w14:textId="77777777" w:rsidR="00B91FAD" w:rsidRPr="00177CEB" w:rsidRDefault="00177CEB" w:rsidP="00863479">
      <w:pPr>
        <w:pStyle w:val="ListParagraph"/>
        <w:shd w:val="clear" w:color="auto" w:fill="FFFFFF"/>
        <w:ind w:left="0"/>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Open Session</w:t>
      </w:r>
    </w:p>
    <w:p w14:paraId="46212E1D" w14:textId="77777777" w:rsidR="00177CEB" w:rsidRPr="00177CEB" w:rsidRDefault="00177CEB" w:rsidP="00177CEB">
      <w:pPr>
        <w:pStyle w:val="ListParagraph"/>
        <w:ind w:left="1440"/>
        <w:rPr>
          <w:rFonts w:ascii="Times New Roman" w:hAnsi="Times New Roman" w:cs="Times New Roman"/>
          <w:sz w:val="24"/>
          <w:szCs w:val="24"/>
        </w:rPr>
      </w:pPr>
    </w:p>
    <w:p w14:paraId="14BB3645" w14:textId="77777777" w:rsidR="00E6148A" w:rsidRPr="00177CEB" w:rsidRDefault="00E6148A" w:rsidP="00E6148A">
      <w:pPr>
        <w:pStyle w:val="ListParagraph"/>
        <w:numPr>
          <w:ilvl w:val="0"/>
          <w:numId w:val="10"/>
        </w:numPr>
        <w:rPr>
          <w:rFonts w:ascii="Times New Roman" w:hAnsi="Times New Roman" w:cs="Times New Roman"/>
          <w:sz w:val="24"/>
          <w:szCs w:val="24"/>
        </w:rPr>
      </w:pPr>
      <w:r w:rsidRPr="00177CEB">
        <w:rPr>
          <w:rFonts w:ascii="Times New Roman" w:hAnsi="Times New Roman" w:cs="Times New Roman"/>
          <w:sz w:val="24"/>
          <w:szCs w:val="24"/>
        </w:rPr>
        <w:t xml:space="preserve">Julia Phillips, Secretary, completed the roll call. </w:t>
      </w:r>
    </w:p>
    <w:p w14:paraId="4BF34453" w14:textId="20FE471B" w:rsidR="00BE4066" w:rsidRPr="00BE4066" w:rsidRDefault="00E6148A" w:rsidP="00E6148A">
      <w:pPr>
        <w:pStyle w:val="ListParagraph"/>
        <w:numPr>
          <w:ilvl w:val="1"/>
          <w:numId w:val="10"/>
        </w:numPr>
        <w:rPr>
          <w:rFonts w:ascii="Times New Roman" w:hAnsi="Times New Roman" w:cs="Times New Roman"/>
          <w:sz w:val="24"/>
          <w:szCs w:val="24"/>
        </w:rPr>
      </w:pPr>
      <w:r w:rsidRPr="00177CEB">
        <w:rPr>
          <w:rFonts w:ascii="Times New Roman" w:eastAsia="Times New Roman" w:hAnsi="Times New Roman" w:cs="Times New Roman"/>
          <w:sz w:val="24"/>
          <w:szCs w:val="24"/>
        </w:rPr>
        <w:t>Present: Karen Farrell, President/Clinical Psychology; Robin C. Hilsabeck, President-Elect/Clinical Neuropsychology; Richard J. Seime, Past President; Victor Molinari, Treasurer; Julia Phillips, Secretary/Counseling Psychology; Linda Carter Sobell, Behavioral and Cognitive Psychology; Michael Roberts, Clinical Child Psychology; Lloyd Berg, Clinical Health Psychology; Michelle Mlinac, Geropsychology; John M. Watkins, Psychoanalysis; Michele J. Rusin, Rehabilitation Psychology; Carlen Henington, School Psychology; Shirley M. Glynn, Se</w:t>
      </w:r>
      <w:r>
        <w:rPr>
          <w:rFonts w:ascii="Times New Roman" w:eastAsia="Times New Roman" w:hAnsi="Times New Roman" w:cs="Times New Roman"/>
          <w:sz w:val="24"/>
          <w:szCs w:val="24"/>
        </w:rPr>
        <w:t>rious Mental Illness Psychology</w:t>
      </w:r>
      <w:r w:rsidR="00CC07BC">
        <w:rPr>
          <w:rFonts w:ascii="Times New Roman" w:eastAsia="Times New Roman" w:hAnsi="Times New Roman" w:cs="Times New Roman"/>
          <w:sz w:val="24"/>
          <w:szCs w:val="24"/>
        </w:rPr>
        <w:t xml:space="preserve">; </w:t>
      </w:r>
      <w:r w:rsidR="002A2C1E">
        <w:rPr>
          <w:rFonts w:ascii="Times New Roman" w:eastAsia="Times New Roman" w:hAnsi="Times New Roman" w:cs="Times New Roman"/>
          <w:sz w:val="24"/>
          <w:szCs w:val="24"/>
        </w:rPr>
        <w:t xml:space="preserve">Danielle Rynczak, </w:t>
      </w:r>
      <w:r w:rsidR="00CC07BC" w:rsidRPr="00177CEB">
        <w:rPr>
          <w:rFonts w:ascii="Times New Roman" w:eastAsia="Times New Roman" w:hAnsi="Times New Roman" w:cs="Times New Roman"/>
          <w:sz w:val="24"/>
          <w:szCs w:val="24"/>
        </w:rPr>
        <w:t>Forensic Psychology</w:t>
      </w:r>
      <w:r w:rsidR="00CC07BC">
        <w:rPr>
          <w:rFonts w:ascii="Times New Roman" w:eastAsia="Times New Roman" w:hAnsi="Times New Roman" w:cs="Times New Roman"/>
          <w:sz w:val="24"/>
          <w:szCs w:val="24"/>
        </w:rPr>
        <w:t>;</w:t>
      </w:r>
      <w:r w:rsidR="00BE4066">
        <w:rPr>
          <w:rFonts w:ascii="Times New Roman" w:eastAsia="Times New Roman" w:hAnsi="Times New Roman" w:cs="Times New Roman"/>
          <w:sz w:val="24"/>
          <w:szCs w:val="24"/>
        </w:rPr>
        <w:t xml:space="preserve"> </w:t>
      </w:r>
    </w:p>
    <w:p w14:paraId="138F7239" w14:textId="3E02218B" w:rsidR="00E6148A" w:rsidRPr="00E6148A" w:rsidRDefault="00BE4066" w:rsidP="00E6148A">
      <w:pPr>
        <w:pStyle w:val="ListParagraph"/>
        <w:numPr>
          <w:ilvl w:val="1"/>
          <w:numId w:val="10"/>
        </w:numPr>
        <w:rPr>
          <w:rFonts w:ascii="Times New Roman" w:hAnsi="Times New Roman" w:cs="Times New Roman"/>
          <w:sz w:val="24"/>
          <w:szCs w:val="24"/>
        </w:rPr>
      </w:pPr>
      <w:r>
        <w:rPr>
          <w:rFonts w:ascii="Times New Roman" w:eastAsia="Times New Roman" w:hAnsi="Times New Roman" w:cs="Times New Roman"/>
          <w:sz w:val="24"/>
          <w:szCs w:val="24"/>
        </w:rPr>
        <w:t xml:space="preserve">Liaisons who were present included Scott Sperling, APA CECP; Adeirdre Stribling Riley, CRSSP; Alex Siegel, ASPPB; and Jeff Baker, APPIC; </w:t>
      </w:r>
    </w:p>
    <w:p w14:paraId="26870648" w14:textId="183D7D46" w:rsidR="00E6148A" w:rsidRPr="00F179FF" w:rsidRDefault="00E6148A" w:rsidP="00F179FF">
      <w:pPr>
        <w:pStyle w:val="ListParagraph"/>
        <w:numPr>
          <w:ilvl w:val="1"/>
          <w:numId w:val="10"/>
        </w:numPr>
        <w:rPr>
          <w:rFonts w:ascii="Times New Roman" w:hAnsi="Times New Roman" w:cs="Times New Roman"/>
          <w:sz w:val="24"/>
          <w:szCs w:val="24"/>
        </w:rPr>
      </w:pPr>
      <w:r w:rsidRPr="00F179FF">
        <w:rPr>
          <w:rFonts w:ascii="Times New Roman" w:eastAsia="Times New Roman" w:hAnsi="Times New Roman" w:cs="Times New Roman"/>
          <w:sz w:val="24"/>
          <w:szCs w:val="24"/>
        </w:rPr>
        <w:t>Absent: Don Townsend, Sleep Psychology</w:t>
      </w:r>
      <w:r w:rsidR="00F179FF">
        <w:rPr>
          <w:rFonts w:ascii="Times New Roman" w:eastAsia="Times New Roman" w:hAnsi="Times New Roman" w:cs="Times New Roman"/>
          <w:sz w:val="24"/>
          <w:szCs w:val="24"/>
        </w:rPr>
        <w:t>;</w:t>
      </w:r>
      <w:r w:rsidRPr="00F179FF">
        <w:rPr>
          <w:rFonts w:ascii="Times New Roman" w:eastAsia="Times New Roman" w:hAnsi="Times New Roman" w:cs="Times New Roman"/>
          <w:sz w:val="24"/>
          <w:szCs w:val="24"/>
        </w:rPr>
        <w:t xml:space="preserve"> Sally Barlow, Group &amp; Group Psychotherapy; </w:t>
      </w:r>
      <w:r w:rsidR="00917C15">
        <w:rPr>
          <w:rFonts w:ascii="Times New Roman" w:eastAsia="Times New Roman" w:hAnsi="Times New Roman" w:cs="Times New Roman"/>
          <w:sz w:val="24"/>
          <w:szCs w:val="24"/>
        </w:rPr>
        <w:t xml:space="preserve">Representative TBD, </w:t>
      </w:r>
      <w:r w:rsidR="004257D0" w:rsidRPr="00F179FF">
        <w:rPr>
          <w:rFonts w:ascii="Times New Roman" w:eastAsia="Times New Roman" w:hAnsi="Times New Roman" w:cs="Times New Roman"/>
          <w:sz w:val="24"/>
          <w:szCs w:val="24"/>
        </w:rPr>
        <w:t>Couple and Family</w:t>
      </w:r>
      <w:r w:rsidR="00A64C63">
        <w:rPr>
          <w:rFonts w:ascii="Times New Roman" w:eastAsia="Times New Roman" w:hAnsi="Times New Roman" w:cs="Times New Roman"/>
          <w:sz w:val="24"/>
          <w:szCs w:val="24"/>
        </w:rPr>
        <w:t xml:space="preserve"> </w:t>
      </w:r>
      <w:r w:rsidR="004257D0" w:rsidRPr="00F179FF">
        <w:rPr>
          <w:rFonts w:ascii="Times New Roman" w:eastAsia="Times New Roman" w:hAnsi="Times New Roman" w:cs="Times New Roman"/>
          <w:sz w:val="24"/>
          <w:szCs w:val="24"/>
        </w:rPr>
        <w:t>Ps</w:t>
      </w:r>
      <w:r w:rsidRPr="00F179FF">
        <w:rPr>
          <w:rFonts w:ascii="Times New Roman" w:eastAsia="Times New Roman" w:hAnsi="Times New Roman" w:cs="Times New Roman"/>
          <w:sz w:val="24"/>
          <w:szCs w:val="24"/>
        </w:rPr>
        <w:t>ychology</w:t>
      </w:r>
      <w:r w:rsidR="00CC07BC" w:rsidRPr="00F179FF">
        <w:rPr>
          <w:rFonts w:ascii="Times New Roman" w:eastAsia="Times New Roman" w:hAnsi="Times New Roman" w:cs="Times New Roman"/>
          <w:sz w:val="24"/>
          <w:szCs w:val="24"/>
        </w:rPr>
        <w:t xml:space="preserve">; </w:t>
      </w:r>
      <w:r w:rsidRPr="00F179FF">
        <w:rPr>
          <w:rFonts w:ascii="Times New Roman" w:eastAsia="Times New Roman" w:hAnsi="Times New Roman" w:cs="Times New Roman"/>
          <w:sz w:val="24"/>
          <w:szCs w:val="24"/>
        </w:rPr>
        <w:t>Jennifer C. Kelly, Po</w:t>
      </w:r>
      <w:r w:rsidR="00BE4066" w:rsidRPr="00F179FF">
        <w:rPr>
          <w:rFonts w:ascii="Times New Roman" w:eastAsia="Times New Roman" w:hAnsi="Times New Roman" w:cs="Times New Roman"/>
          <w:sz w:val="24"/>
          <w:szCs w:val="24"/>
        </w:rPr>
        <w:t>lice &amp; Public Safety Psychology; Matt Zimmerman, APPIC; David Cox, ABPP.</w:t>
      </w:r>
    </w:p>
    <w:p w14:paraId="68EA40A0" w14:textId="77777777" w:rsidR="004257D0" w:rsidRPr="004257D0" w:rsidRDefault="004257D0" w:rsidP="004257D0">
      <w:pPr>
        <w:pStyle w:val="ListParagraph"/>
        <w:ind w:left="1440"/>
        <w:rPr>
          <w:rFonts w:ascii="Times New Roman" w:hAnsi="Times New Roman" w:cs="Times New Roman"/>
          <w:sz w:val="24"/>
          <w:szCs w:val="24"/>
        </w:rPr>
      </w:pPr>
    </w:p>
    <w:p w14:paraId="4877A945" w14:textId="087ACA82" w:rsidR="00E6148A" w:rsidRDefault="00E6148A" w:rsidP="00177CEB">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CoS voted unanimously t</w:t>
      </w:r>
      <w:r w:rsidR="00BE4066">
        <w:rPr>
          <w:rFonts w:ascii="Times New Roman" w:eastAsia="Times New Roman" w:hAnsi="Times New Roman" w:cs="Times New Roman"/>
          <w:color w:val="323130"/>
          <w:sz w:val="24"/>
          <w:szCs w:val="24"/>
        </w:rPr>
        <w:t>o accept the minutes from 2/20/21.</w:t>
      </w:r>
    </w:p>
    <w:p w14:paraId="69B78A68" w14:textId="77777777" w:rsidR="004257D0" w:rsidRDefault="004257D0" w:rsidP="004257D0">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21A6A71D" w14:textId="456E4B48" w:rsidR="00E6148A" w:rsidRDefault="00BE4066" w:rsidP="004257D0">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Karen Farrell s</w:t>
      </w:r>
      <w:r w:rsidR="00E6148A">
        <w:rPr>
          <w:rFonts w:ascii="Times New Roman" w:eastAsia="Times New Roman" w:hAnsi="Times New Roman" w:cs="Times New Roman"/>
          <w:color w:val="323130"/>
          <w:sz w:val="24"/>
          <w:szCs w:val="24"/>
        </w:rPr>
        <w:t xml:space="preserve">hared </w:t>
      </w:r>
      <w:r>
        <w:rPr>
          <w:rFonts w:ascii="Times New Roman" w:eastAsia="Times New Roman" w:hAnsi="Times New Roman" w:cs="Times New Roman"/>
          <w:color w:val="323130"/>
          <w:sz w:val="24"/>
          <w:szCs w:val="24"/>
        </w:rPr>
        <w:t xml:space="preserve">that </w:t>
      </w:r>
      <w:r w:rsidR="00E6148A">
        <w:rPr>
          <w:rFonts w:ascii="Times New Roman" w:eastAsia="Times New Roman" w:hAnsi="Times New Roman" w:cs="Times New Roman"/>
          <w:color w:val="323130"/>
          <w:sz w:val="24"/>
          <w:szCs w:val="24"/>
        </w:rPr>
        <w:t>CoS</w:t>
      </w:r>
      <w:r>
        <w:rPr>
          <w:rFonts w:ascii="Times New Roman" w:eastAsia="Times New Roman" w:hAnsi="Times New Roman" w:cs="Times New Roman"/>
          <w:color w:val="323130"/>
          <w:sz w:val="24"/>
          <w:szCs w:val="24"/>
        </w:rPr>
        <w:t xml:space="preserve"> voted unanimously</w:t>
      </w:r>
      <w:r w:rsidR="00E6148A">
        <w:rPr>
          <w:rFonts w:ascii="Times New Roman" w:eastAsia="Times New Roman" w:hAnsi="Times New Roman" w:cs="Times New Roman"/>
          <w:color w:val="323130"/>
          <w:sz w:val="24"/>
          <w:szCs w:val="24"/>
        </w:rPr>
        <w:t xml:space="preserve"> to provide honorarium </w:t>
      </w:r>
      <w:r>
        <w:rPr>
          <w:rFonts w:ascii="Times New Roman" w:eastAsia="Times New Roman" w:hAnsi="Times New Roman" w:cs="Times New Roman"/>
          <w:color w:val="323130"/>
          <w:sz w:val="24"/>
          <w:szCs w:val="24"/>
        </w:rPr>
        <w:t xml:space="preserve">of $1500 to Scott Sperling for his extensive work </w:t>
      </w:r>
      <w:r w:rsidRPr="004257D0">
        <w:rPr>
          <w:rFonts w:ascii="Times New Roman" w:eastAsia="Times New Roman" w:hAnsi="Times New Roman" w:cs="Times New Roman"/>
          <w:color w:val="323130"/>
          <w:sz w:val="24"/>
          <w:szCs w:val="24"/>
        </w:rPr>
        <w:t>on providing feedback to Specialty Councils on their taxonomies.</w:t>
      </w:r>
    </w:p>
    <w:p w14:paraId="0954E5E1" w14:textId="77777777" w:rsidR="004257D0" w:rsidRPr="004257D0" w:rsidRDefault="004257D0" w:rsidP="004257D0">
      <w:pPr>
        <w:pStyle w:val="ListParagraph"/>
        <w:rPr>
          <w:rFonts w:ascii="Times New Roman" w:eastAsia="Times New Roman" w:hAnsi="Times New Roman" w:cs="Times New Roman"/>
          <w:color w:val="323130"/>
          <w:sz w:val="24"/>
          <w:szCs w:val="24"/>
        </w:rPr>
      </w:pPr>
    </w:p>
    <w:p w14:paraId="334ADB34" w14:textId="77777777" w:rsidR="004257D0" w:rsidRPr="004257D0" w:rsidRDefault="004257D0" w:rsidP="004257D0">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2B5A1013" w14:textId="77777777" w:rsidR="00E6148A" w:rsidRDefault="00E6148A" w:rsidP="00177CEB">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 xml:space="preserve">CoS members shared information regarding their taxonomies. </w:t>
      </w:r>
    </w:p>
    <w:p w14:paraId="76146373" w14:textId="63C9B739" w:rsidR="00E6148A" w:rsidRDefault="00E6148A" w:rsidP="00BE4066">
      <w:pPr>
        <w:pStyle w:val="ListParagraph"/>
        <w:numPr>
          <w:ilvl w:val="1"/>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Robin Hilsabeck noted that Scott Sperling p</w:t>
      </w:r>
      <w:r w:rsidR="00BE4066">
        <w:rPr>
          <w:rFonts w:ascii="Times New Roman" w:eastAsia="Times New Roman" w:hAnsi="Times New Roman" w:cs="Times New Roman"/>
          <w:color w:val="323130"/>
          <w:sz w:val="24"/>
          <w:szCs w:val="24"/>
        </w:rPr>
        <w:t>rovided excellent support to Clinical Neuropsychology (CN)</w:t>
      </w:r>
      <w:r>
        <w:rPr>
          <w:rFonts w:ascii="Times New Roman" w:eastAsia="Times New Roman" w:hAnsi="Times New Roman" w:cs="Times New Roman"/>
          <w:color w:val="323130"/>
          <w:sz w:val="24"/>
          <w:szCs w:val="24"/>
        </w:rPr>
        <w:t xml:space="preserve">. </w:t>
      </w:r>
      <w:r w:rsidR="00BE4066">
        <w:rPr>
          <w:rFonts w:ascii="Times New Roman" w:eastAsia="Times New Roman" w:hAnsi="Times New Roman" w:cs="Times New Roman"/>
          <w:color w:val="323130"/>
          <w:sz w:val="24"/>
          <w:szCs w:val="24"/>
        </w:rPr>
        <w:t>She noted that e</w:t>
      </w:r>
      <w:r>
        <w:rPr>
          <w:rFonts w:ascii="Times New Roman" w:eastAsia="Times New Roman" w:hAnsi="Times New Roman" w:cs="Times New Roman"/>
          <w:color w:val="323130"/>
          <w:sz w:val="24"/>
          <w:szCs w:val="24"/>
        </w:rPr>
        <w:t xml:space="preserve">xamples are a new </w:t>
      </w:r>
      <w:r w:rsidR="00BE4066">
        <w:rPr>
          <w:rFonts w:ascii="Times New Roman" w:eastAsia="Times New Roman" w:hAnsi="Times New Roman" w:cs="Times New Roman"/>
          <w:color w:val="323130"/>
          <w:sz w:val="24"/>
          <w:szCs w:val="24"/>
        </w:rPr>
        <w:t xml:space="preserve">requirement for the taxonomies and that </w:t>
      </w:r>
      <w:r>
        <w:rPr>
          <w:rFonts w:ascii="Times New Roman" w:eastAsia="Times New Roman" w:hAnsi="Times New Roman" w:cs="Times New Roman"/>
          <w:color w:val="323130"/>
          <w:sz w:val="24"/>
          <w:szCs w:val="24"/>
        </w:rPr>
        <w:t xml:space="preserve">Scott Sperling is co-author of an article regarding the new taxonomies that focuses on examples for the different levels of the taxonomies. </w:t>
      </w:r>
      <w:r w:rsidR="00BE4066">
        <w:rPr>
          <w:rFonts w:ascii="Times New Roman" w:eastAsia="Times New Roman" w:hAnsi="Times New Roman" w:cs="Times New Roman"/>
          <w:color w:val="323130"/>
          <w:sz w:val="24"/>
          <w:szCs w:val="24"/>
        </w:rPr>
        <w:t>The link to the article is here</w:t>
      </w:r>
      <w:r w:rsidR="00640D67">
        <w:rPr>
          <w:rFonts w:ascii="Times New Roman" w:eastAsia="Times New Roman" w:hAnsi="Times New Roman" w:cs="Times New Roman"/>
          <w:color w:val="323130"/>
          <w:sz w:val="24"/>
          <w:szCs w:val="24"/>
        </w:rPr>
        <w:t xml:space="preserve">: </w:t>
      </w:r>
      <w:hyperlink r:id="rId7" w:history="1">
        <w:r w:rsidR="00BE4066" w:rsidRPr="000437BE">
          <w:rPr>
            <w:rStyle w:val="Hyperlink"/>
            <w:rFonts w:ascii="Times New Roman" w:eastAsia="Times New Roman" w:hAnsi="Times New Roman" w:cs="Times New Roman"/>
            <w:sz w:val="24"/>
            <w:szCs w:val="24"/>
          </w:rPr>
          <w:t>https://www.tandfonline.com/doi/abs/10.1080/13854046.2017.1314017?journalCode=ntcn20&amp;</w:t>
        </w:r>
      </w:hyperlink>
      <w:r w:rsidR="00BE4066">
        <w:rPr>
          <w:rFonts w:ascii="Times New Roman" w:eastAsia="Times New Roman" w:hAnsi="Times New Roman" w:cs="Times New Roman"/>
          <w:color w:val="323130"/>
          <w:sz w:val="24"/>
          <w:szCs w:val="24"/>
        </w:rPr>
        <w:t xml:space="preserve">. </w:t>
      </w:r>
      <w:r w:rsidR="00C83867">
        <w:rPr>
          <w:rFonts w:ascii="Times New Roman" w:eastAsia="Times New Roman" w:hAnsi="Times New Roman" w:cs="Times New Roman"/>
          <w:color w:val="323130"/>
          <w:sz w:val="24"/>
          <w:szCs w:val="24"/>
        </w:rPr>
        <w:t xml:space="preserve">CN </w:t>
      </w:r>
      <w:r>
        <w:rPr>
          <w:rFonts w:ascii="Times New Roman" w:eastAsia="Times New Roman" w:hAnsi="Times New Roman" w:cs="Times New Roman"/>
          <w:color w:val="323130"/>
          <w:sz w:val="24"/>
          <w:szCs w:val="24"/>
        </w:rPr>
        <w:t>used a smaller work group for</w:t>
      </w:r>
      <w:r w:rsidR="00BE4066">
        <w:rPr>
          <w:rFonts w:ascii="Times New Roman" w:eastAsia="Times New Roman" w:hAnsi="Times New Roman" w:cs="Times New Roman"/>
          <w:color w:val="323130"/>
          <w:sz w:val="24"/>
          <w:szCs w:val="24"/>
        </w:rPr>
        <w:t xml:space="preserve"> initial</w:t>
      </w:r>
      <w:r>
        <w:rPr>
          <w:rFonts w:ascii="Times New Roman" w:eastAsia="Times New Roman" w:hAnsi="Times New Roman" w:cs="Times New Roman"/>
          <w:color w:val="323130"/>
          <w:sz w:val="24"/>
          <w:szCs w:val="24"/>
        </w:rPr>
        <w:t xml:space="preserve"> revisions an</w:t>
      </w:r>
      <w:r w:rsidR="00BE4066">
        <w:rPr>
          <w:rFonts w:ascii="Times New Roman" w:eastAsia="Times New Roman" w:hAnsi="Times New Roman" w:cs="Times New Roman"/>
          <w:color w:val="323130"/>
          <w:sz w:val="24"/>
          <w:szCs w:val="24"/>
        </w:rPr>
        <w:t xml:space="preserve">d will send the draft to the full CN </w:t>
      </w:r>
      <w:r>
        <w:rPr>
          <w:rFonts w:ascii="Times New Roman" w:eastAsia="Times New Roman" w:hAnsi="Times New Roman" w:cs="Times New Roman"/>
          <w:color w:val="323130"/>
          <w:sz w:val="24"/>
          <w:szCs w:val="24"/>
        </w:rPr>
        <w:t>Specialty Council in the near fu</w:t>
      </w:r>
      <w:r w:rsidR="00BE4066">
        <w:rPr>
          <w:rFonts w:ascii="Times New Roman" w:eastAsia="Times New Roman" w:hAnsi="Times New Roman" w:cs="Times New Roman"/>
          <w:color w:val="323130"/>
          <w:sz w:val="24"/>
          <w:szCs w:val="24"/>
        </w:rPr>
        <w:t>ture for review and/or app</w:t>
      </w:r>
      <w:r w:rsidR="00B3311D">
        <w:rPr>
          <w:rFonts w:ascii="Times New Roman" w:eastAsia="Times New Roman" w:hAnsi="Times New Roman" w:cs="Times New Roman"/>
          <w:color w:val="323130"/>
          <w:sz w:val="24"/>
          <w:szCs w:val="24"/>
        </w:rPr>
        <w:t>roval (current draft follows the minutes</w:t>
      </w:r>
      <w:r w:rsidR="00BE4066">
        <w:rPr>
          <w:rFonts w:ascii="Times New Roman" w:eastAsia="Times New Roman" w:hAnsi="Times New Roman" w:cs="Times New Roman"/>
          <w:color w:val="323130"/>
          <w:sz w:val="24"/>
          <w:szCs w:val="24"/>
        </w:rPr>
        <w:t>).</w:t>
      </w:r>
    </w:p>
    <w:p w14:paraId="061820B4" w14:textId="77777777" w:rsidR="004257D0" w:rsidRDefault="004257D0" w:rsidP="004257D0">
      <w:pPr>
        <w:pStyle w:val="ListParagraph"/>
        <w:shd w:val="clear" w:color="auto" w:fill="FFFFFF"/>
        <w:ind w:left="1440"/>
        <w:textAlignment w:val="baseline"/>
        <w:rPr>
          <w:rFonts w:ascii="Times New Roman" w:eastAsia="Times New Roman" w:hAnsi="Times New Roman" w:cs="Times New Roman"/>
          <w:color w:val="323130"/>
          <w:sz w:val="24"/>
          <w:szCs w:val="24"/>
        </w:rPr>
      </w:pPr>
    </w:p>
    <w:p w14:paraId="55D26629" w14:textId="5E4BA93F" w:rsidR="00E6148A" w:rsidRDefault="00E6148A" w:rsidP="00E6148A">
      <w:pPr>
        <w:pStyle w:val="ListParagraph"/>
        <w:numPr>
          <w:ilvl w:val="1"/>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 xml:space="preserve">Lloyd Berg shared the process for Clinical Health Psychology </w:t>
      </w:r>
      <w:r w:rsidR="00B3311D">
        <w:rPr>
          <w:rFonts w:ascii="Times New Roman" w:eastAsia="Times New Roman" w:hAnsi="Times New Roman" w:cs="Times New Roman"/>
          <w:color w:val="323130"/>
          <w:sz w:val="24"/>
          <w:szCs w:val="24"/>
        </w:rPr>
        <w:t xml:space="preserve">(CHP) </w:t>
      </w:r>
      <w:r>
        <w:rPr>
          <w:rFonts w:ascii="Times New Roman" w:eastAsia="Times New Roman" w:hAnsi="Times New Roman" w:cs="Times New Roman"/>
          <w:color w:val="323130"/>
          <w:sz w:val="24"/>
          <w:szCs w:val="24"/>
        </w:rPr>
        <w:t xml:space="preserve">to revise their taxonomy. The full Specialty Council met to discuss the </w:t>
      </w:r>
      <w:r w:rsidR="00AD3D54">
        <w:rPr>
          <w:rFonts w:ascii="Times New Roman" w:eastAsia="Times New Roman" w:hAnsi="Times New Roman" w:cs="Times New Roman"/>
          <w:color w:val="323130"/>
          <w:sz w:val="24"/>
          <w:szCs w:val="24"/>
        </w:rPr>
        <w:t xml:space="preserve">taxonomy. Then, Rick Seime and Ron Rozensky worked on revising the language of the taxonomy. </w:t>
      </w:r>
      <w:r w:rsidR="00B3311D">
        <w:rPr>
          <w:rFonts w:ascii="Times New Roman" w:eastAsia="Times New Roman" w:hAnsi="Times New Roman" w:cs="Times New Roman"/>
          <w:color w:val="323130"/>
          <w:sz w:val="24"/>
          <w:szCs w:val="24"/>
        </w:rPr>
        <w:t xml:space="preserve">They also sent it to two </w:t>
      </w:r>
      <w:r w:rsidR="00AD3D54">
        <w:rPr>
          <w:rFonts w:ascii="Times New Roman" w:eastAsia="Times New Roman" w:hAnsi="Times New Roman" w:cs="Times New Roman"/>
          <w:color w:val="323130"/>
          <w:sz w:val="24"/>
          <w:szCs w:val="24"/>
        </w:rPr>
        <w:t xml:space="preserve">stakeholders </w:t>
      </w:r>
      <w:r w:rsidR="00B3311D">
        <w:rPr>
          <w:rFonts w:ascii="Times New Roman" w:eastAsia="Times New Roman" w:hAnsi="Times New Roman" w:cs="Times New Roman"/>
          <w:color w:val="323130"/>
          <w:sz w:val="24"/>
          <w:szCs w:val="24"/>
        </w:rPr>
        <w:t xml:space="preserve">for feedback </w:t>
      </w:r>
      <w:r w:rsidR="00AD3D54">
        <w:rPr>
          <w:rFonts w:ascii="Times New Roman" w:eastAsia="Times New Roman" w:hAnsi="Times New Roman" w:cs="Times New Roman"/>
          <w:color w:val="323130"/>
          <w:sz w:val="24"/>
          <w:szCs w:val="24"/>
        </w:rPr>
        <w:t>and</w:t>
      </w:r>
      <w:r w:rsidR="00B3311D">
        <w:rPr>
          <w:rFonts w:ascii="Times New Roman" w:eastAsia="Times New Roman" w:hAnsi="Times New Roman" w:cs="Times New Roman"/>
          <w:color w:val="323130"/>
          <w:sz w:val="24"/>
          <w:szCs w:val="24"/>
        </w:rPr>
        <w:t xml:space="preserve"> the</w:t>
      </w:r>
      <w:r w:rsidR="00AD3D54">
        <w:rPr>
          <w:rFonts w:ascii="Times New Roman" w:eastAsia="Times New Roman" w:hAnsi="Times New Roman" w:cs="Times New Roman"/>
          <w:color w:val="323130"/>
          <w:sz w:val="24"/>
          <w:szCs w:val="24"/>
        </w:rPr>
        <w:t xml:space="preserve"> plan </w:t>
      </w:r>
      <w:r w:rsidR="00B3311D">
        <w:rPr>
          <w:rFonts w:ascii="Times New Roman" w:eastAsia="Times New Roman" w:hAnsi="Times New Roman" w:cs="Times New Roman"/>
          <w:color w:val="323130"/>
          <w:sz w:val="24"/>
          <w:szCs w:val="24"/>
        </w:rPr>
        <w:t xml:space="preserve">is </w:t>
      </w:r>
      <w:r w:rsidR="00AD3D54">
        <w:rPr>
          <w:rFonts w:ascii="Times New Roman" w:eastAsia="Times New Roman" w:hAnsi="Times New Roman" w:cs="Times New Roman"/>
          <w:color w:val="323130"/>
          <w:sz w:val="24"/>
          <w:szCs w:val="24"/>
        </w:rPr>
        <w:t>to send it</w:t>
      </w:r>
      <w:r w:rsidR="00B3311D">
        <w:rPr>
          <w:rFonts w:ascii="Times New Roman" w:eastAsia="Times New Roman" w:hAnsi="Times New Roman" w:cs="Times New Roman"/>
          <w:color w:val="323130"/>
          <w:sz w:val="24"/>
          <w:szCs w:val="24"/>
        </w:rPr>
        <w:t xml:space="preserve"> to more stakeholders to share with their groups</w:t>
      </w:r>
      <w:r w:rsidR="00AD3D54">
        <w:rPr>
          <w:rFonts w:ascii="Times New Roman" w:eastAsia="Times New Roman" w:hAnsi="Times New Roman" w:cs="Times New Roman"/>
          <w:color w:val="323130"/>
          <w:sz w:val="24"/>
          <w:szCs w:val="24"/>
        </w:rPr>
        <w:t xml:space="preserve"> (e.g.</w:t>
      </w:r>
      <w:r w:rsidR="00B3311D">
        <w:rPr>
          <w:rFonts w:ascii="Times New Roman" w:eastAsia="Times New Roman" w:hAnsi="Times New Roman" w:cs="Times New Roman"/>
          <w:color w:val="323130"/>
          <w:sz w:val="24"/>
          <w:szCs w:val="24"/>
        </w:rPr>
        <w:t>, CH</w:t>
      </w:r>
      <w:r w:rsidR="00AD3D54">
        <w:rPr>
          <w:rFonts w:ascii="Times New Roman" w:eastAsia="Times New Roman" w:hAnsi="Times New Roman" w:cs="Times New Roman"/>
          <w:color w:val="323130"/>
          <w:sz w:val="24"/>
          <w:szCs w:val="24"/>
        </w:rPr>
        <w:t>PDIP, SCP Health Psychology Section Board, APAHC</w:t>
      </w:r>
      <w:r w:rsidR="00B3311D">
        <w:rPr>
          <w:rFonts w:ascii="Times New Roman" w:eastAsia="Times New Roman" w:hAnsi="Times New Roman" w:cs="Times New Roman"/>
          <w:color w:val="323130"/>
          <w:sz w:val="24"/>
          <w:szCs w:val="24"/>
        </w:rPr>
        <w:t>, and others</w:t>
      </w:r>
      <w:r w:rsidR="00AD3D54">
        <w:rPr>
          <w:rFonts w:ascii="Times New Roman" w:eastAsia="Times New Roman" w:hAnsi="Times New Roman" w:cs="Times New Roman"/>
          <w:color w:val="323130"/>
          <w:sz w:val="24"/>
          <w:szCs w:val="24"/>
        </w:rPr>
        <w:t>)</w:t>
      </w:r>
      <w:r w:rsidR="00B3311D">
        <w:rPr>
          <w:rFonts w:ascii="Times New Roman" w:eastAsia="Times New Roman" w:hAnsi="Times New Roman" w:cs="Times New Roman"/>
          <w:color w:val="323130"/>
          <w:sz w:val="24"/>
          <w:szCs w:val="24"/>
        </w:rPr>
        <w:t xml:space="preserve"> for feedback and re</w:t>
      </w:r>
      <w:r w:rsidR="00917C15">
        <w:rPr>
          <w:rFonts w:ascii="Times New Roman" w:eastAsia="Times New Roman" w:hAnsi="Times New Roman" w:cs="Times New Roman"/>
          <w:color w:val="323130"/>
          <w:sz w:val="24"/>
          <w:szCs w:val="24"/>
        </w:rPr>
        <w:t>view</w:t>
      </w:r>
      <w:r w:rsidR="00AD3D54">
        <w:rPr>
          <w:rFonts w:ascii="Times New Roman" w:eastAsia="Times New Roman" w:hAnsi="Times New Roman" w:cs="Times New Roman"/>
          <w:color w:val="323130"/>
          <w:sz w:val="24"/>
          <w:szCs w:val="24"/>
        </w:rPr>
        <w:t xml:space="preserve">. He shared his screen with CHP’s Taxonomy with CoS. The language of “greater than or equal to” and “less than” was used to clarify requirements. Rick Seime also shared the importance of clarifying the lower limits for each level – it should not be zero. </w:t>
      </w:r>
      <w:r w:rsidR="00EE3F53">
        <w:rPr>
          <w:rFonts w:ascii="Times New Roman" w:eastAsia="Times New Roman" w:hAnsi="Times New Roman" w:cs="Times New Roman"/>
          <w:color w:val="323130"/>
          <w:sz w:val="24"/>
          <w:szCs w:val="24"/>
        </w:rPr>
        <w:t xml:space="preserve">He also emphasized the importance of using superscripts/footnotes to elaborate on the taxonomies. </w:t>
      </w:r>
      <w:r w:rsidR="00AD3D54">
        <w:rPr>
          <w:rFonts w:ascii="Times New Roman" w:eastAsia="Times New Roman" w:hAnsi="Times New Roman" w:cs="Times New Roman"/>
          <w:color w:val="323130"/>
          <w:sz w:val="24"/>
          <w:szCs w:val="24"/>
        </w:rPr>
        <w:t xml:space="preserve"> </w:t>
      </w:r>
      <w:r w:rsidR="00EE3F53">
        <w:rPr>
          <w:rFonts w:ascii="Times New Roman" w:eastAsia="Times New Roman" w:hAnsi="Times New Roman" w:cs="Times New Roman"/>
          <w:color w:val="323130"/>
          <w:sz w:val="24"/>
          <w:szCs w:val="24"/>
        </w:rPr>
        <w:t>Scott Sperling suggested that Specialty Councils do not need to include the common definitions across all specialties, just the specialty specific definitions. Michele Rusin commented that the taxonomies will be very helpful to students and Victor indicated that the “truth in advertising” goal is primary.  At some point, we will identify how</w:t>
      </w:r>
      <w:r w:rsidR="00F27A8D">
        <w:rPr>
          <w:rFonts w:ascii="Times New Roman" w:eastAsia="Times New Roman" w:hAnsi="Times New Roman" w:cs="Times New Roman"/>
          <w:color w:val="323130"/>
          <w:sz w:val="24"/>
          <w:szCs w:val="24"/>
        </w:rPr>
        <w:t xml:space="preserve"> individuals can use the taxonomie</w:t>
      </w:r>
      <w:r w:rsidR="00EE3F53">
        <w:rPr>
          <w:rFonts w:ascii="Times New Roman" w:eastAsia="Times New Roman" w:hAnsi="Times New Roman" w:cs="Times New Roman"/>
          <w:color w:val="323130"/>
          <w:sz w:val="24"/>
          <w:szCs w:val="24"/>
        </w:rPr>
        <w:t>s to describe their own experiences.</w:t>
      </w:r>
      <w:r w:rsidR="00F27A8D">
        <w:rPr>
          <w:rFonts w:ascii="Times New Roman" w:eastAsia="Times New Roman" w:hAnsi="Times New Roman" w:cs="Times New Roman"/>
          <w:color w:val="323130"/>
          <w:sz w:val="24"/>
          <w:szCs w:val="24"/>
        </w:rPr>
        <w:t xml:space="preserve"> Lloyd Berg asked a question regarding what level of inclusion should be provided in the taxonomy and Rick Seime indicated that Specialty Councils can include more information than less and then they may get feedback to make it more concise. Jeff Baker reported that APPIC Directory now uses these terms and that 1% in an internship would equal 20 hours in a given training year. At end of CHP’s taxonomy, there are also examples of how programs can describe themselves</w:t>
      </w:r>
      <w:r w:rsidR="00B25B9E">
        <w:rPr>
          <w:rFonts w:ascii="Times New Roman" w:eastAsia="Times New Roman" w:hAnsi="Times New Roman" w:cs="Times New Roman"/>
          <w:color w:val="323130"/>
          <w:sz w:val="24"/>
          <w:szCs w:val="24"/>
        </w:rPr>
        <w:t xml:space="preserve"> at different stages of training</w:t>
      </w:r>
      <w:r w:rsidR="00F27A8D">
        <w:rPr>
          <w:rFonts w:ascii="Times New Roman" w:eastAsia="Times New Roman" w:hAnsi="Times New Roman" w:cs="Times New Roman"/>
          <w:color w:val="323130"/>
          <w:sz w:val="24"/>
          <w:szCs w:val="24"/>
        </w:rPr>
        <w:t xml:space="preserve">. </w:t>
      </w:r>
      <w:r w:rsidR="00B25B9E">
        <w:rPr>
          <w:rFonts w:ascii="Times New Roman" w:eastAsia="Times New Roman" w:hAnsi="Times New Roman" w:cs="Times New Roman"/>
          <w:color w:val="323130"/>
          <w:sz w:val="24"/>
          <w:szCs w:val="24"/>
        </w:rPr>
        <w:t>(</w:t>
      </w:r>
      <w:r w:rsidR="00B3311D">
        <w:rPr>
          <w:rFonts w:ascii="Times New Roman" w:eastAsia="Times New Roman" w:hAnsi="Times New Roman" w:cs="Times New Roman"/>
          <w:color w:val="323130"/>
          <w:sz w:val="24"/>
          <w:szCs w:val="24"/>
        </w:rPr>
        <w:t>current draft of CHP’s Taxonomy follows the CN Taxonomy draft following the minutes</w:t>
      </w:r>
      <w:r w:rsidR="00B25B9E">
        <w:rPr>
          <w:rFonts w:ascii="Times New Roman" w:eastAsia="Times New Roman" w:hAnsi="Times New Roman" w:cs="Times New Roman"/>
          <w:color w:val="323130"/>
          <w:sz w:val="24"/>
          <w:szCs w:val="24"/>
        </w:rPr>
        <w:t>)</w:t>
      </w:r>
      <w:r w:rsidR="00B3311D">
        <w:rPr>
          <w:rFonts w:ascii="Times New Roman" w:eastAsia="Times New Roman" w:hAnsi="Times New Roman" w:cs="Times New Roman"/>
          <w:color w:val="323130"/>
          <w:sz w:val="24"/>
          <w:szCs w:val="24"/>
        </w:rPr>
        <w:t>.</w:t>
      </w:r>
    </w:p>
    <w:p w14:paraId="535CBF92" w14:textId="17A8AE3B" w:rsidR="00F27A8D" w:rsidRDefault="00F27A8D" w:rsidP="00E6148A">
      <w:pPr>
        <w:pStyle w:val="ListParagraph"/>
        <w:numPr>
          <w:ilvl w:val="1"/>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 xml:space="preserve">CN and CHP </w:t>
      </w:r>
      <w:r w:rsidR="00B3311D">
        <w:rPr>
          <w:rFonts w:ascii="Times New Roman" w:eastAsia="Times New Roman" w:hAnsi="Times New Roman" w:cs="Times New Roman"/>
          <w:color w:val="323130"/>
          <w:sz w:val="24"/>
          <w:szCs w:val="24"/>
        </w:rPr>
        <w:t xml:space="preserve">sent their documents to CoS in zoom’s chat feature. These documents will serve </w:t>
      </w:r>
      <w:r>
        <w:rPr>
          <w:rFonts w:ascii="Times New Roman" w:eastAsia="Times New Roman" w:hAnsi="Times New Roman" w:cs="Times New Roman"/>
          <w:color w:val="323130"/>
          <w:sz w:val="24"/>
          <w:szCs w:val="24"/>
        </w:rPr>
        <w:t xml:space="preserve">as models of “in draft” taxonomies. </w:t>
      </w:r>
      <w:r w:rsidR="00B3311D">
        <w:rPr>
          <w:rFonts w:ascii="Times New Roman" w:eastAsia="Times New Roman" w:hAnsi="Times New Roman" w:cs="Times New Roman"/>
          <w:color w:val="323130"/>
          <w:sz w:val="24"/>
          <w:szCs w:val="24"/>
        </w:rPr>
        <w:t xml:space="preserve">The sharing of their taxonomies was highlighted as very </w:t>
      </w:r>
      <w:r>
        <w:rPr>
          <w:rFonts w:ascii="Times New Roman" w:eastAsia="Times New Roman" w:hAnsi="Times New Roman" w:cs="Times New Roman"/>
          <w:color w:val="323130"/>
          <w:sz w:val="24"/>
          <w:szCs w:val="24"/>
        </w:rPr>
        <w:t>helpful for those S</w:t>
      </w:r>
      <w:r w:rsidR="00B3311D">
        <w:rPr>
          <w:rFonts w:ascii="Times New Roman" w:eastAsia="Times New Roman" w:hAnsi="Times New Roman" w:cs="Times New Roman"/>
          <w:color w:val="323130"/>
          <w:sz w:val="24"/>
          <w:szCs w:val="24"/>
        </w:rPr>
        <w:t xml:space="preserve">pecialty </w:t>
      </w:r>
      <w:r>
        <w:rPr>
          <w:rFonts w:ascii="Times New Roman" w:eastAsia="Times New Roman" w:hAnsi="Times New Roman" w:cs="Times New Roman"/>
          <w:color w:val="323130"/>
          <w:sz w:val="24"/>
          <w:szCs w:val="24"/>
        </w:rPr>
        <w:t>C</w:t>
      </w:r>
      <w:r w:rsidR="00B3311D">
        <w:rPr>
          <w:rFonts w:ascii="Times New Roman" w:eastAsia="Times New Roman" w:hAnsi="Times New Roman" w:cs="Times New Roman"/>
          <w:color w:val="323130"/>
          <w:sz w:val="24"/>
          <w:szCs w:val="24"/>
        </w:rPr>
        <w:t>ouncil</w:t>
      </w:r>
      <w:r>
        <w:rPr>
          <w:rFonts w:ascii="Times New Roman" w:eastAsia="Times New Roman" w:hAnsi="Times New Roman" w:cs="Times New Roman"/>
          <w:color w:val="323130"/>
          <w:sz w:val="24"/>
          <w:szCs w:val="24"/>
        </w:rPr>
        <w:t>s that are still earlier in the process</w:t>
      </w:r>
      <w:r w:rsidR="00C83867">
        <w:rPr>
          <w:rFonts w:ascii="Times New Roman" w:eastAsia="Times New Roman" w:hAnsi="Times New Roman" w:cs="Times New Roman"/>
          <w:color w:val="323130"/>
          <w:sz w:val="24"/>
          <w:szCs w:val="24"/>
        </w:rPr>
        <w:t>. It was emphasized that</w:t>
      </w:r>
      <w:r>
        <w:rPr>
          <w:rFonts w:ascii="Times New Roman" w:eastAsia="Times New Roman" w:hAnsi="Times New Roman" w:cs="Times New Roman"/>
          <w:color w:val="323130"/>
          <w:sz w:val="24"/>
          <w:szCs w:val="24"/>
        </w:rPr>
        <w:t xml:space="preserve"> </w:t>
      </w:r>
      <w:r w:rsidR="00C83867">
        <w:rPr>
          <w:rFonts w:ascii="Times New Roman" w:eastAsia="Times New Roman" w:hAnsi="Times New Roman" w:cs="Times New Roman"/>
          <w:color w:val="323130"/>
          <w:sz w:val="24"/>
          <w:szCs w:val="24"/>
        </w:rPr>
        <w:t xml:space="preserve">having </w:t>
      </w:r>
      <w:r>
        <w:rPr>
          <w:rFonts w:ascii="Times New Roman" w:eastAsia="Times New Roman" w:hAnsi="Times New Roman" w:cs="Times New Roman"/>
          <w:color w:val="323130"/>
          <w:sz w:val="24"/>
          <w:szCs w:val="24"/>
        </w:rPr>
        <w:t>more similarities in the style</w:t>
      </w:r>
      <w:r w:rsidR="00C83867">
        <w:rPr>
          <w:rFonts w:ascii="Times New Roman" w:eastAsia="Times New Roman" w:hAnsi="Times New Roman" w:cs="Times New Roman"/>
          <w:color w:val="323130"/>
          <w:sz w:val="24"/>
          <w:szCs w:val="24"/>
        </w:rPr>
        <w:t xml:space="preserve"> is important</w:t>
      </w:r>
      <w:r>
        <w:rPr>
          <w:rFonts w:ascii="Times New Roman" w:eastAsia="Times New Roman" w:hAnsi="Times New Roman" w:cs="Times New Roman"/>
          <w:color w:val="323130"/>
          <w:sz w:val="24"/>
          <w:szCs w:val="24"/>
        </w:rPr>
        <w:t>.</w:t>
      </w:r>
      <w:r w:rsidR="00C83867">
        <w:rPr>
          <w:rFonts w:ascii="Times New Roman" w:eastAsia="Times New Roman" w:hAnsi="Times New Roman" w:cs="Times New Roman"/>
          <w:color w:val="323130"/>
          <w:sz w:val="24"/>
          <w:szCs w:val="24"/>
        </w:rPr>
        <w:t xml:space="preserve"> Julia</w:t>
      </w:r>
      <w:r w:rsidR="00640D67">
        <w:rPr>
          <w:rFonts w:ascii="Times New Roman" w:eastAsia="Times New Roman" w:hAnsi="Times New Roman" w:cs="Times New Roman"/>
          <w:color w:val="323130"/>
          <w:sz w:val="24"/>
          <w:szCs w:val="24"/>
        </w:rPr>
        <w:t xml:space="preserve"> Phillips</w:t>
      </w:r>
      <w:r w:rsidR="00C83867">
        <w:rPr>
          <w:rFonts w:ascii="Times New Roman" w:eastAsia="Times New Roman" w:hAnsi="Times New Roman" w:cs="Times New Roman"/>
          <w:color w:val="323130"/>
          <w:sz w:val="24"/>
          <w:szCs w:val="24"/>
        </w:rPr>
        <w:t xml:space="preserve"> </w:t>
      </w:r>
      <w:r w:rsidR="00640D67">
        <w:rPr>
          <w:rFonts w:ascii="Times New Roman" w:eastAsia="Times New Roman" w:hAnsi="Times New Roman" w:cs="Times New Roman"/>
          <w:color w:val="323130"/>
          <w:sz w:val="24"/>
          <w:szCs w:val="24"/>
        </w:rPr>
        <w:t>has included the</w:t>
      </w:r>
      <w:r w:rsidR="00C83867">
        <w:rPr>
          <w:rFonts w:ascii="Times New Roman" w:eastAsia="Times New Roman" w:hAnsi="Times New Roman" w:cs="Times New Roman"/>
          <w:color w:val="323130"/>
          <w:sz w:val="24"/>
          <w:szCs w:val="24"/>
        </w:rPr>
        <w:t xml:space="preserve"> two drafts with the minutes.</w:t>
      </w:r>
    </w:p>
    <w:p w14:paraId="1E813BC6" w14:textId="61E548FA" w:rsidR="00C83867" w:rsidRDefault="00640D67" w:rsidP="00E6148A">
      <w:pPr>
        <w:pStyle w:val="ListParagraph"/>
        <w:numPr>
          <w:ilvl w:val="1"/>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Karen Farrell indicated that t</w:t>
      </w:r>
      <w:r w:rsidR="00C83867">
        <w:rPr>
          <w:rFonts w:ascii="Times New Roman" w:eastAsia="Times New Roman" w:hAnsi="Times New Roman" w:cs="Times New Roman"/>
          <w:color w:val="323130"/>
          <w:sz w:val="24"/>
          <w:szCs w:val="24"/>
        </w:rPr>
        <w:t xml:space="preserve">he timeline for revisions is the end of August and the final approvals will be done at the November meeting.  </w:t>
      </w:r>
      <w:r>
        <w:rPr>
          <w:rFonts w:ascii="Times New Roman" w:eastAsia="Times New Roman" w:hAnsi="Times New Roman" w:cs="Times New Roman"/>
          <w:color w:val="323130"/>
          <w:sz w:val="24"/>
          <w:szCs w:val="24"/>
        </w:rPr>
        <w:t xml:space="preserve">Thus, </w:t>
      </w:r>
      <w:r w:rsidR="00C83867">
        <w:rPr>
          <w:rFonts w:ascii="Times New Roman" w:eastAsia="Times New Roman" w:hAnsi="Times New Roman" w:cs="Times New Roman"/>
          <w:color w:val="323130"/>
          <w:sz w:val="24"/>
          <w:szCs w:val="24"/>
        </w:rPr>
        <w:t>it will be essential for SCs to do the revisions in the next three months.</w:t>
      </w:r>
    </w:p>
    <w:p w14:paraId="6147D792" w14:textId="4C939C1A" w:rsidR="00C83867" w:rsidRDefault="00640D67" w:rsidP="00833005">
      <w:pPr>
        <w:pStyle w:val="ListParagraph"/>
        <w:numPr>
          <w:ilvl w:val="1"/>
          <w:numId w:val="10"/>
        </w:numPr>
        <w:shd w:val="clear" w:color="auto" w:fill="FFFFFF"/>
        <w:jc w:val="both"/>
        <w:textAlignment w:val="baseline"/>
        <w:rPr>
          <w:rFonts w:ascii="Times New Roman" w:eastAsia="Times New Roman" w:hAnsi="Times New Roman" w:cs="Times New Roman"/>
          <w:color w:val="323130"/>
          <w:sz w:val="24"/>
          <w:szCs w:val="24"/>
        </w:rPr>
      </w:pPr>
      <w:r w:rsidRPr="00640D67">
        <w:rPr>
          <w:rFonts w:ascii="Times New Roman" w:eastAsia="Times New Roman" w:hAnsi="Times New Roman" w:cs="Times New Roman"/>
          <w:color w:val="323130"/>
          <w:sz w:val="24"/>
          <w:szCs w:val="24"/>
        </w:rPr>
        <w:lastRenderedPageBreak/>
        <w:t xml:space="preserve">Karen Farrell also reminded SC members to use the resources on the CRSSPP and COSPP websites. The EC is also available for consultation. Links include </w:t>
      </w:r>
      <w:hyperlink r:id="rId8" w:history="1">
        <w:r w:rsidRPr="00640D67">
          <w:rPr>
            <w:rStyle w:val="Hyperlink"/>
            <w:rFonts w:ascii="Times New Roman" w:eastAsia="Times New Roman" w:hAnsi="Times New Roman" w:cs="Times New Roman"/>
            <w:sz w:val="24"/>
            <w:szCs w:val="24"/>
          </w:rPr>
          <w:t>https://www.apa.org/ed/graduate/specialize/understanding-taxonomy</w:t>
        </w:r>
      </w:hyperlink>
      <w:r w:rsidRPr="00640D67">
        <w:rPr>
          <w:rFonts w:ascii="Times New Roman" w:eastAsia="Times New Roman" w:hAnsi="Times New Roman" w:cs="Times New Roman"/>
          <w:color w:val="323130"/>
          <w:sz w:val="24"/>
          <w:szCs w:val="24"/>
        </w:rPr>
        <w:t xml:space="preserve"> and </w:t>
      </w:r>
      <w:hyperlink r:id="rId9" w:history="1">
        <w:r w:rsidRPr="00640D67">
          <w:rPr>
            <w:rStyle w:val="Hyperlink"/>
            <w:rFonts w:ascii="Times New Roman" w:eastAsia="Times New Roman" w:hAnsi="Times New Roman" w:cs="Times New Roman"/>
            <w:sz w:val="24"/>
            <w:szCs w:val="24"/>
          </w:rPr>
          <w:t>www.cospp.org</w:t>
        </w:r>
      </w:hyperlink>
      <w:r w:rsidRPr="00640D67">
        <w:rPr>
          <w:rFonts w:ascii="Times New Roman" w:eastAsia="Times New Roman" w:hAnsi="Times New Roman" w:cs="Times New Roman"/>
          <w:color w:val="323130"/>
          <w:sz w:val="24"/>
          <w:szCs w:val="24"/>
        </w:rPr>
        <w:t xml:space="preserve"> </w:t>
      </w:r>
    </w:p>
    <w:p w14:paraId="55D86DDE" w14:textId="77777777" w:rsidR="004257D0" w:rsidRPr="00640D67" w:rsidRDefault="004257D0" w:rsidP="004257D0">
      <w:pPr>
        <w:pStyle w:val="ListParagraph"/>
        <w:shd w:val="clear" w:color="auto" w:fill="FFFFFF"/>
        <w:ind w:left="1440"/>
        <w:jc w:val="both"/>
        <w:textAlignment w:val="baseline"/>
        <w:rPr>
          <w:rFonts w:ascii="Times New Roman" w:eastAsia="Times New Roman" w:hAnsi="Times New Roman" w:cs="Times New Roman"/>
          <w:color w:val="323130"/>
          <w:sz w:val="24"/>
          <w:szCs w:val="24"/>
        </w:rPr>
      </w:pPr>
    </w:p>
    <w:p w14:paraId="5870D72C" w14:textId="6219B62D" w:rsidR="004257D0" w:rsidRDefault="00C83867" w:rsidP="00640D67">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Discussed CoS providing public c</w:t>
      </w:r>
      <w:r w:rsidR="004257D0">
        <w:rPr>
          <w:rFonts w:ascii="Times New Roman" w:eastAsia="Times New Roman" w:hAnsi="Times New Roman" w:cs="Times New Roman"/>
          <w:color w:val="323130"/>
          <w:sz w:val="24"/>
          <w:szCs w:val="24"/>
        </w:rPr>
        <w:t xml:space="preserve">omment regarding </w:t>
      </w:r>
      <w:r w:rsidR="004257D0" w:rsidRPr="004257D0">
        <w:rPr>
          <w:rFonts w:ascii="Times New Roman" w:eastAsia="Times New Roman" w:hAnsi="Times New Roman" w:cs="Times New Roman"/>
          <w:color w:val="323130"/>
          <w:sz w:val="24"/>
          <w:szCs w:val="24"/>
        </w:rPr>
        <w:t xml:space="preserve">IR </w:t>
      </w:r>
      <w:r w:rsidR="004257D0" w:rsidRPr="004257D0">
        <w:rPr>
          <w:rFonts w:ascii="Times New Roman" w:hAnsi="Times New Roman" w:cs="Times New Roman"/>
          <w:sz w:val="24"/>
          <w:szCs w:val="24"/>
        </w:rPr>
        <w:t>C-9 P—Specialty Postdoctoral Competencies.</w:t>
      </w:r>
      <w:r w:rsidRPr="004257D0">
        <w:rPr>
          <w:rFonts w:ascii="Times New Roman" w:eastAsia="Times New Roman" w:hAnsi="Times New Roman" w:cs="Times New Roman"/>
          <w:color w:val="323130"/>
          <w:sz w:val="24"/>
          <w:szCs w:val="24"/>
        </w:rPr>
        <w:t xml:space="preserve"> Rick indicated that CoS provided public comments in two earlier rounds about specialty councils. Shirley Glynn indicated that</w:t>
      </w:r>
      <w:r w:rsidR="004257D0">
        <w:rPr>
          <w:rFonts w:ascii="Times New Roman" w:eastAsia="Times New Roman" w:hAnsi="Times New Roman" w:cs="Times New Roman"/>
          <w:color w:val="323130"/>
          <w:sz w:val="24"/>
          <w:szCs w:val="24"/>
        </w:rPr>
        <w:t xml:space="preserve"> CoA reviewed the Serious Mental Illness</w:t>
      </w:r>
      <w:r>
        <w:rPr>
          <w:rFonts w:ascii="Times New Roman" w:eastAsia="Times New Roman" w:hAnsi="Times New Roman" w:cs="Times New Roman"/>
          <w:color w:val="323130"/>
          <w:sz w:val="24"/>
          <w:szCs w:val="24"/>
        </w:rPr>
        <w:t xml:space="preserve"> competencies</w:t>
      </w:r>
      <w:r w:rsidR="004257D0">
        <w:rPr>
          <w:rFonts w:ascii="Times New Roman" w:eastAsia="Times New Roman" w:hAnsi="Times New Roman" w:cs="Times New Roman"/>
          <w:color w:val="323130"/>
          <w:sz w:val="24"/>
          <w:szCs w:val="24"/>
        </w:rPr>
        <w:t xml:space="preserve"> and </w:t>
      </w:r>
      <w:r>
        <w:rPr>
          <w:rFonts w:ascii="Times New Roman" w:eastAsia="Times New Roman" w:hAnsi="Times New Roman" w:cs="Times New Roman"/>
          <w:color w:val="323130"/>
          <w:sz w:val="24"/>
          <w:szCs w:val="24"/>
        </w:rPr>
        <w:t xml:space="preserve">there was a long time lag to get feedback i.e., 15 months. As a result, she expressed concern about the length of time moving forward. </w:t>
      </w:r>
      <w:r w:rsidR="004257D0">
        <w:rPr>
          <w:rFonts w:ascii="Times New Roman" w:eastAsia="Times New Roman" w:hAnsi="Times New Roman" w:cs="Times New Roman"/>
          <w:color w:val="323130"/>
          <w:sz w:val="24"/>
          <w:szCs w:val="24"/>
        </w:rPr>
        <w:t>It was</w:t>
      </w:r>
      <w:r w:rsidR="002A2C1E">
        <w:rPr>
          <w:rFonts w:ascii="Times New Roman" w:eastAsia="Times New Roman" w:hAnsi="Times New Roman" w:cs="Times New Roman"/>
          <w:color w:val="323130"/>
          <w:sz w:val="24"/>
          <w:szCs w:val="24"/>
        </w:rPr>
        <w:t xml:space="preserve"> noted that CoA reviews programs at two of their annual meetings (which constitutes a very </w:t>
      </w:r>
      <w:r w:rsidR="004257D0">
        <w:rPr>
          <w:rFonts w:ascii="Times New Roman" w:eastAsia="Times New Roman" w:hAnsi="Times New Roman" w:cs="Times New Roman"/>
          <w:color w:val="323130"/>
          <w:sz w:val="24"/>
          <w:szCs w:val="24"/>
        </w:rPr>
        <w:t>high workload</w:t>
      </w:r>
      <w:r w:rsidR="002A2C1E">
        <w:rPr>
          <w:rFonts w:ascii="Times New Roman" w:eastAsia="Times New Roman" w:hAnsi="Times New Roman" w:cs="Times New Roman"/>
          <w:color w:val="323130"/>
          <w:sz w:val="24"/>
          <w:szCs w:val="24"/>
        </w:rPr>
        <w:t>)</w:t>
      </w:r>
      <w:r w:rsidR="004257D0">
        <w:rPr>
          <w:rFonts w:ascii="Times New Roman" w:eastAsia="Times New Roman" w:hAnsi="Times New Roman" w:cs="Times New Roman"/>
          <w:color w:val="323130"/>
          <w:sz w:val="24"/>
          <w:szCs w:val="24"/>
        </w:rPr>
        <w:t xml:space="preserve"> and that the postdoctoral competencies are only heard once per year during their policy-focused meeting. </w:t>
      </w:r>
      <w:r>
        <w:rPr>
          <w:rFonts w:ascii="Times New Roman" w:eastAsia="Times New Roman" w:hAnsi="Times New Roman" w:cs="Times New Roman"/>
          <w:color w:val="323130"/>
          <w:sz w:val="24"/>
          <w:szCs w:val="24"/>
        </w:rPr>
        <w:t xml:space="preserve">Rick Seime shared that CoS </w:t>
      </w:r>
      <w:r w:rsidR="004257D0">
        <w:rPr>
          <w:rFonts w:ascii="Times New Roman" w:eastAsia="Times New Roman" w:hAnsi="Times New Roman" w:cs="Times New Roman"/>
          <w:color w:val="323130"/>
          <w:sz w:val="24"/>
          <w:szCs w:val="24"/>
        </w:rPr>
        <w:t xml:space="preserve">previously </w:t>
      </w:r>
      <w:r>
        <w:rPr>
          <w:rFonts w:ascii="Times New Roman" w:eastAsia="Times New Roman" w:hAnsi="Times New Roman" w:cs="Times New Roman"/>
          <w:color w:val="323130"/>
          <w:sz w:val="24"/>
          <w:szCs w:val="24"/>
        </w:rPr>
        <w:t xml:space="preserve">advocated that the Specialty should specify what the competencies are, rather than CoA specifying them. </w:t>
      </w:r>
      <w:r w:rsidR="002A2C1E">
        <w:rPr>
          <w:rFonts w:ascii="Times New Roman" w:eastAsia="Times New Roman" w:hAnsi="Times New Roman" w:cs="Times New Roman"/>
          <w:color w:val="323130"/>
          <w:sz w:val="24"/>
          <w:szCs w:val="24"/>
        </w:rPr>
        <w:t xml:space="preserve">Shirley Glynn also expressed </w:t>
      </w:r>
      <w:r w:rsidR="004307C1">
        <w:rPr>
          <w:rFonts w:ascii="Times New Roman" w:eastAsia="Times New Roman" w:hAnsi="Times New Roman" w:cs="Times New Roman"/>
          <w:color w:val="323130"/>
          <w:sz w:val="24"/>
          <w:szCs w:val="24"/>
        </w:rPr>
        <w:t>a concern that the more expansive S</w:t>
      </w:r>
      <w:r w:rsidR="004257D0">
        <w:rPr>
          <w:rFonts w:ascii="Times New Roman" w:eastAsia="Times New Roman" w:hAnsi="Times New Roman" w:cs="Times New Roman"/>
          <w:color w:val="323130"/>
          <w:sz w:val="24"/>
          <w:szCs w:val="24"/>
        </w:rPr>
        <w:t xml:space="preserve">pecialty Council </w:t>
      </w:r>
      <w:r w:rsidR="004307C1">
        <w:rPr>
          <w:rFonts w:ascii="Times New Roman" w:eastAsia="Times New Roman" w:hAnsi="Times New Roman" w:cs="Times New Roman"/>
          <w:color w:val="323130"/>
          <w:sz w:val="24"/>
          <w:szCs w:val="24"/>
        </w:rPr>
        <w:t>Training Guidelines</w:t>
      </w:r>
      <w:r w:rsidR="004257D0">
        <w:rPr>
          <w:rFonts w:ascii="Times New Roman" w:eastAsia="Times New Roman" w:hAnsi="Times New Roman" w:cs="Times New Roman"/>
          <w:color w:val="323130"/>
          <w:sz w:val="24"/>
          <w:szCs w:val="24"/>
        </w:rPr>
        <w:t xml:space="preserve"> for Serious Mental Illness</w:t>
      </w:r>
      <w:r w:rsidR="004307C1">
        <w:rPr>
          <w:rFonts w:ascii="Times New Roman" w:eastAsia="Times New Roman" w:hAnsi="Times New Roman" w:cs="Times New Roman"/>
          <w:color w:val="323130"/>
          <w:sz w:val="24"/>
          <w:szCs w:val="24"/>
        </w:rPr>
        <w:t xml:space="preserve"> are not fully reflected in the more limited CoA competencies and that training programs will focus on the CoA competencies rather than the Training Guidelines. Robin Hilsabeck shared that CN</w:t>
      </w:r>
      <w:r w:rsidR="004257D0">
        <w:rPr>
          <w:rFonts w:ascii="Times New Roman" w:eastAsia="Times New Roman" w:hAnsi="Times New Roman" w:cs="Times New Roman"/>
          <w:color w:val="323130"/>
          <w:sz w:val="24"/>
          <w:szCs w:val="24"/>
        </w:rPr>
        <w:t xml:space="preserve"> also</w:t>
      </w:r>
      <w:r w:rsidR="004307C1">
        <w:rPr>
          <w:rFonts w:ascii="Times New Roman" w:eastAsia="Times New Roman" w:hAnsi="Times New Roman" w:cs="Times New Roman"/>
          <w:color w:val="323130"/>
          <w:sz w:val="24"/>
          <w:szCs w:val="24"/>
        </w:rPr>
        <w:t xml:space="preserve"> has concerns about a competency being omitted</w:t>
      </w:r>
      <w:r w:rsidR="004257D0">
        <w:rPr>
          <w:rFonts w:ascii="Times New Roman" w:eastAsia="Times New Roman" w:hAnsi="Times New Roman" w:cs="Times New Roman"/>
          <w:color w:val="323130"/>
          <w:sz w:val="24"/>
          <w:szCs w:val="24"/>
        </w:rPr>
        <w:t xml:space="preserve"> from the CoA competencies. CN</w:t>
      </w:r>
      <w:r w:rsidR="004307C1">
        <w:rPr>
          <w:rFonts w:ascii="Times New Roman" w:eastAsia="Times New Roman" w:hAnsi="Times New Roman" w:cs="Times New Roman"/>
          <w:color w:val="323130"/>
          <w:sz w:val="24"/>
          <w:szCs w:val="24"/>
        </w:rPr>
        <w:t xml:space="preserve"> believe</w:t>
      </w:r>
      <w:r w:rsidR="002A2C1E">
        <w:rPr>
          <w:rFonts w:ascii="Times New Roman" w:eastAsia="Times New Roman" w:hAnsi="Times New Roman" w:cs="Times New Roman"/>
          <w:color w:val="323130"/>
          <w:sz w:val="24"/>
          <w:szCs w:val="24"/>
        </w:rPr>
        <w:t xml:space="preserve"> this competency, which is </w:t>
      </w:r>
      <w:r w:rsidR="004257D0">
        <w:rPr>
          <w:rFonts w:ascii="Times New Roman" w:eastAsia="Times New Roman" w:hAnsi="Times New Roman" w:cs="Times New Roman"/>
          <w:color w:val="323130"/>
          <w:sz w:val="24"/>
          <w:szCs w:val="24"/>
        </w:rPr>
        <w:t>related to functional assessment</w:t>
      </w:r>
      <w:r w:rsidR="002A2C1E">
        <w:rPr>
          <w:rFonts w:ascii="Times New Roman" w:eastAsia="Times New Roman" w:hAnsi="Times New Roman" w:cs="Times New Roman"/>
          <w:color w:val="323130"/>
          <w:sz w:val="24"/>
          <w:szCs w:val="24"/>
        </w:rPr>
        <w:t xml:space="preserve">, </w:t>
      </w:r>
      <w:r w:rsidR="004257D0">
        <w:rPr>
          <w:rFonts w:ascii="Times New Roman" w:eastAsia="Times New Roman" w:hAnsi="Times New Roman" w:cs="Times New Roman"/>
          <w:color w:val="323130"/>
          <w:sz w:val="24"/>
          <w:szCs w:val="24"/>
        </w:rPr>
        <w:t>is critical. CN</w:t>
      </w:r>
      <w:r w:rsidR="004307C1">
        <w:rPr>
          <w:rFonts w:ascii="Times New Roman" w:eastAsia="Times New Roman" w:hAnsi="Times New Roman" w:cs="Times New Roman"/>
          <w:color w:val="323130"/>
          <w:sz w:val="24"/>
          <w:szCs w:val="24"/>
        </w:rPr>
        <w:t xml:space="preserve"> had given feedbac</w:t>
      </w:r>
      <w:r w:rsidR="002A2C1E">
        <w:rPr>
          <w:rFonts w:ascii="Times New Roman" w:eastAsia="Times New Roman" w:hAnsi="Times New Roman" w:cs="Times New Roman"/>
          <w:color w:val="323130"/>
          <w:sz w:val="24"/>
          <w:szCs w:val="24"/>
        </w:rPr>
        <w:t>k twice to CoA regarding this concern</w:t>
      </w:r>
      <w:r w:rsidR="004257D0">
        <w:rPr>
          <w:rFonts w:ascii="Times New Roman" w:eastAsia="Times New Roman" w:hAnsi="Times New Roman" w:cs="Times New Roman"/>
          <w:color w:val="323130"/>
          <w:sz w:val="24"/>
          <w:szCs w:val="24"/>
        </w:rPr>
        <w:t xml:space="preserve">, and that </w:t>
      </w:r>
      <w:r w:rsidR="004307C1">
        <w:rPr>
          <w:rFonts w:ascii="Times New Roman" w:eastAsia="Times New Roman" w:hAnsi="Times New Roman" w:cs="Times New Roman"/>
          <w:color w:val="323130"/>
          <w:sz w:val="24"/>
          <w:szCs w:val="24"/>
        </w:rPr>
        <w:t>they will request it be ad</w:t>
      </w:r>
      <w:r w:rsidR="00CC07BC">
        <w:rPr>
          <w:rFonts w:ascii="Times New Roman" w:eastAsia="Times New Roman" w:hAnsi="Times New Roman" w:cs="Times New Roman"/>
          <w:color w:val="323130"/>
          <w:sz w:val="24"/>
          <w:szCs w:val="24"/>
        </w:rPr>
        <w:t>ded in to the CoA competencies</w:t>
      </w:r>
      <w:r w:rsidR="004257D0">
        <w:rPr>
          <w:rFonts w:ascii="Times New Roman" w:eastAsia="Times New Roman" w:hAnsi="Times New Roman" w:cs="Times New Roman"/>
          <w:color w:val="323130"/>
          <w:sz w:val="24"/>
          <w:szCs w:val="24"/>
        </w:rPr>
        <w:t xml:space="preserve"> again</w:t>
      </w:r>
      <w:r w:rsidR="00CC07BC">
        <w:rPr>
          <w:rFonts w:ascii="Times New Roman" w:eastAsia="Times New Roman" w:hAnsi="Times New Roman" w:cs="Times New Roman"/>
          <w:color w:val="323130"/>
          <w:sz w:val="24"/>
          <w:szCs w:val="24"/>
        </w:rPr>
        <w:t>. Rick Seime indicated that he would like clarity regarding if CoS shou</w:t>
      </w:r>
      <w:r w:rsidR="002A2C1E">
        <w:rPr>
          <w:rFonts w:ascii="Times New Roman" w:eastAsia="Times New Roman" w:hAnsi="Times New Roman" w:cs="Times New Roman"/>
          <w:color w:val="323130"/>
          <w:sz w:val="24"/>
          <w:szCs w:val="24"/>
        </w:rPr>
        <w:t>ld write a public comment, especially because i</w:t>
      </w:r>
      <w:r w:rsidR="00CC07BC">
        <w:rPr>
          <w:rFonts w:ascii="Times New Roman" w:eastAsia="Times New Roman" w:hAnsi="Times New Roman" w:cs="Times New Roman"/>
          <w:color w:val="323130"/>
          <w:sz w:val="24"/>
          <w:szCs w:val="24"/>
        </w:rPr>
        <w:t>t is due by June 1, 2021.</w:t>
      </w:r>
      <w:r w:rsidR="00CC07BC" w:rsidRPr="00CC07BC">
        <w:rPr>
          <w:rFonts w:ascii="Times New Roman" w:eastAsia="Times New Roman" w:hAnsi="Times New Roman" w:cs="Times New Roman"/>
          <w:color w:val="323130"/>
          <w:sz w:val="24"/>
          <w:szCs w:val="24"/>
        </w:rPr>
        <w:t xml:space="preserve"> </w:t>
      </w:r>
      <w:r w:rsidR="00CC07BC">
        <w:rPr>
          <w:rFonts w:ascii="Times New Roman" w:eastAsia="Times New Roman" w:hAnsi="Times New Roman" w:cs="Times New Roman"/>
          <w:color w:val="323130"/>
          <w:sz w:val="24"/>
          <w:szCs w:val="24"/>
        </w:rPr>
        <w:t xml:space="preserve">Robin </w:t>
      </w:r>
      <w:r w:rsidR="004257D0">
        <w:rPr>
          <w:rFonts w:ascii="Times New Roman" w:eastAsia="Times New Roman" w:hAnsi="Times New Roman" w:cs="Times New Roman"/>
          <w:color w:val="323130"/>
          <w:sz w:val="24"/>
          <w:szCs w:val="24"/>
        </w:rPr>
        <w:t>Hilsabeck indicated that perhaps CoS can</w:t>
      </w:r>
      <w:r w:rsidR="00CC07BC">
        <w:rPr>
          <w:rFonts w:ascii="Times New Roman" w:eastAsia="Times New Roman" w:hAnsi="Times New Roman" w:cs="Times New Roman"/>
          <w:color w:val="323130"/>
          <w:sz w:val="24"/>
          <w:szCs w:val="24"/>
        </w:rPr>
        <w:t xml:space="preserve"> provide a brief comment. Toni </w:t>
      </w:r>
      <w:r w:rsidR="002A2C1E">
        <w:rPr>
          <w:rFonts w:ascii="Times New Roman" w:eastAsia="Times New Roman" w:hAnsi="Times New Roman" w:cs="Times New Roman"/>
          <w:color w:val="323130"/>
          <w:sz w:val="24"/>
          <w:szCs w:val="24"/>
        </w:rPr>
        <w:t xml:space="preserve">Minniti </w:t>
      </w:r>
      <w:r w:rsidR="00CC07BC">
        <w:rPr>
          <w:rFonts w:ascii="Times New Roman" w:eastAsia="Times New Roman" w:hAnsi="Times New Roman" w:cs="Times New Roman"/>
          <w:color w:val="323130"/>
          <w:sz w:val="24"/>
          <w:szCs w:val="24"/>
        </w:rPr>
        <w:t>suggested that a small group</w:t>
      </w:r>
      <w:r w:rsidR="004257D0">
        <w:rPr>
          <w:rFonts w:ascii="Times New Roman" w:eastAsia="Times New Roman" w:hAnsi="Times New Roman" w:cs="Times New Roman"/>
          <w:color w:val="323130"/>
          <w:sz w:val="24"/>
          <w:szCs w:val="24"/>
        </w:rPr>
        <w:t xml:space="preserve"> be convened to draft a CoS public comment</w:t>
      </w:r>
      <w:r w:rsidR="00CC07BC">
        <w:rPr>
          <w:rFonts w:ascii="Times New Roman" w:eastAsia="Times New Roman" w:hAnsi="Times New Roman" w:cs="Times New Roman"/>
          <w:color w:val="323130"/>
          <w:sz w:val="24"/>
          <w:szCs w:val="24"/>
        </w:rPr>
        <w:t xml:space="preserve">. Rick Seime, Shirley Glynn, Victor Molinari, and Danielle Rynczak volunteered to draft a comment and it will be </w:t>
      </w:r>
      <w:r w:rsidR="004257D0">
        <w:rPr>
          <w:rFonts w:ascii="Times New Roman" w:eastAsia="Times New Roman" w:hAnsi="Times New Roman" w:cs="Times New Roman"/>
          <w:color w:val="323130"/>
          <w:sz w:val="24"/>
          <w:szCs w:val="24"/>
        </w:rPr>
        <w:t xml:space="preserve">then </w:t>
      </w:r>
      <w:r w:rsidR="00CC07BC">
        <w:rPr>
          <w:rFonts w:ascii="Times New Roman" w:eastAsia="Times New Roman" w:hAnsi="Times New Roman" w:cs="Times New Roman"/>
          <w:color w:val="323130"/>
          <w:sz w:val="24"/>
          <w:szCs w:val="24"/>
        </w:rPr>
        <w:t>sent to the full CoS</w:t>
      </w:r>
      <w:r w:rsidR="004257D0">
        <w:rPr>
          <w:rFonts w:ascii="Times New Roman" w:eastAsia="Times New Roman" w:hAnsi="Times New Roman" w:cs="Times New Roman"/>
          <w:color w:val="323130"/>
          <w:sz w:val="24"/>
          <w:szCs w:val="24"/>
        </w:rPr>
        <w:t xml:space="preserve"> for feedback</w:t>
      </w:r>
      <w:r w:rsidR="00640D67">
        <w:rPr>
          <w:rFonts w:ascii="Times New Roman" w:eastAsia="Times New Roman" w:hAnsi="Times New Roman" w:cs="Times New Roman"/>
          <w:color w:val="323130"/>
          <w:sz w:val="24"/>
          <w:szCs w:val="24"/>
        </w:rPr>
        <w:t xml:space="preserve">. Link to public comment is: </w:t>
      </w:r>
      <w:hyperlink r:id="rId10" w:history="1">
        <w:r w:rsidR="00640D67" w:rsidRPr="000437BE">
          <w:rPr>
            <w:rStyle w:val="Hyperlink"/>
            <w:rFonts w:ascii="Times New Roman" w:eastAsia="Times New Roman" w:hAnsi="Times New Roman" w:cs="Times New Roman"/>
            <w:sz w:val="24"/>
            <w:szCs w:val="24"/>
          </w:rPr>
          <w:t>https://apps.apa.org/accredcomment/</w:t>
        </w:r>
      </w:hyperlink>
      <w:r w:rsidR="00640D67">
        <w:rPr>
          <w:rFonts w:ascii="Times New Roman" w:eastAsia="Times New Roman" w:hAnsi="Times New Roman" w:cs="Times New Roman"/>
          <w:color w:val="323130"/>
          <w:sz w:val="24"/>
          <w:szCs w:val="24"/>
        </w:rPr>
        <w:t xml:space="preserve"> </w:t>
      </w:r>
    </w:p>
    <w:p w14:paraId="44C809E9" w14:textId="77777777" w:rsidR="004257D0" w:rsidRDefault="004257D0" w:rsidP="004257D0">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4B082D7F" w14:textId="0F6EC82C" w:rsidR="00CC07BC" w:rsidRPr="004257D0" w:rsidRDefault="004307C1" w:rsidP="004257D0">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4257D0">
        <w:rPr>
          <w:rFonts w:ascii="Times New Roman" w:eastAsia="Times New Roman" w:hAnsi="Times New Roman" w:cs="Times New Roman"/>
          <w:color w:val="323130"/>
          <w:sz w:val="24"/>
          <w:szCs w:val="24"/>
        </w:rPr>
        <w:t>Michele Rusin brought up a concern</w:t>
      </w:r>
      <w:r w:rsidR="002A2C1E">
        <w:rPr>
          <w:rFonts w:ascii="Times New Roman" w:eastAsia="Times New Roman" w:hAnsi="Times New Roman" w:cs="Times New Roman"/>
          <w:color w:val="323130"/>
          <w:sz w:val="24"/>
          <w:szCs w:val="24"/>
        </w:rPr>
        <w:t xml:space="preserve"> from Rehabilitation Psychology</w:t>
      </w:r>
      <w:r w:rsidRPr="004257D0">
        <w:rPr>
          <w:rFonts w:ascii="Times New Roman" w:eastAsia="Times New Roman" w:hAnsi="Times New Roman" w:cs="Times New Roman"/>
          <w:color w:val="323130"/>
          <w:sz w:val="24"/>
          <w:szCs w:val="24"/>
        </w:rPr>
        <w:t xml:space="preserve"> about the use of the MOCA for dementia screening. It is free, but one needs to go through a $125 training </w:t>
      </w:r>
      <w:r w:rsidR="00980931">
        <w:rPr>
          <w:rFonts w:ascii="Times New Roman" w:eastAsia="Times New Roman" w:hAnsi="Times New Roman" w:cs="Times New Roman"/>
          <w:color w:val="323130"/>
          <w:sz w:val="24"/>
          <w:szCs w:val="24"/>
        </w:rPr>
        <w:t xml:space="preserve">program to use the latest MOCA. However, </w:t>
      </w:r>
      <w:r w:rsidRPr="004257D0">
        <w:rPr>
          <w:rFonts w:ascii="Times New Roman" w:eastAsia="Times New Roman" w:hAnsi="Times New Roman" w:cs="Times New Roman"/>
          <w:color w:val="323130"/>
          <w:sz w:val="24"/>
          <w:szCs w:val="24"/>
        </w:rPr>
        <w:t>neuropsychologists are exempted from the training</w:t>
      </w:r>
      <w:r w:rsidR="00980931">
        <w:rPr>
          <w:rFonts w:ascii="Times New Roman" w:eastAsia="Times New Roman" w:hAnsi="Times New Roman" w:cs="Times New Roman"/>
          <w:color w:val="323130"/>
          <w:sz w:val="24"/>
          <w:szCs w:val="24"/>
        </w:rPr>
        <w:t xml:space="preserve">.  </w:t>
      </w:r>
      <w:r w:rsidR="002A2C1E">
        <w:rPr>
          <w:rFonts w:ascii="Times New Roman" w:eastAsia="Times New Roman" w:hAnsi="Times New Roman" w:cs="Times New Roman"/>
          <w:color w:val="323130"/>
          <w:sz w:val="24"/>
          <w:szCs w:val="24"/>
        </w:rPr>
        <w:t xml:space="preserve">APA </w:t>
      </w:r>
      <w:r w:rsidR="00980931">
        <w:rPr>
          <w:rFonts w:ascii="Times New Roman" w:eastAsia="Times New Roman" w:hAnsi="Times New Roman" w:cs="Times New Roman"/>
          <w:color w:val="323130"/>
          <w:sz w:val="24"/>
          <w:szCs w:val="24"/>
        </w:rPr>
        <w:t xml:space="preserve">Division </w:t>
      </w:r>
      <w:r w:rsidRPr="004257D0">
        <w:rPr>
          <w:rFonts w:ascii="Times New Roman" w:eastAsia="Times New Roman" w:hAnsi="Times New Roman" w:cs="Times New Roman"/>
          <w:color w:val="323130"/>
          <w:sz w:val="24"/>
          <w:szCs w:val="24"/>
        </w:rPr>
        <w:t>22 is writing to</w:t>
      </w:r>
      <w:r w:rsidR="00CC07BC" w:rsidRPr="004257D0">
        <w:rPr>
          <w:rFonts w:ascii="Times New Roman" w:eastAsia="Times New Roman" w:hAnsi="Times New Roman" w:cs="Times New Roman"/>
          <w:color w:val="323130"/>
          <w:sz w:val="24"/>
          <w:szCs w:val="24"/>
        </w:rPr>
        <w:t xml:space="preserve"> request an exemption for </w:t>
      </w:r>
      <w:r w:rsidR="002A2C1E">
        <w:rPr>
          <w:rFonts w:ascii="Times New Roman" w:eastAsia="Times New Roman" w:hAnsi="Times New Roman" w:cs="Times New Roman"/>
          <w:color w:val="323130"/>
          <w:sz w:val="24"/>
          <w:szCs w:val="24"/>
        </w:rPr>
        <w:t>rehabilitation psy</w:t>
      </w:r>
      <w:r w:rsidR="00CC07BC" w:rsidRPr="004257D0">
        <w:rPr>
          <w:rFonts w:ascii="Times New Roman" w:eastAsia="Times New Roman" w:hAnsi="Times New Roman" w:cs="Times New Roman"/>
          <w:color w:val="323130"/>
          <w:sz w:val="24"/>
          <w:szCs w:val="24"/>
        </w:rPr>
        <w:t>chologists,</w:t>
      </w:r>
      <w:r w:rsidRPr="004257D0">
        <w:rPr>
          <w:rFonts w:ascii="Times New Roman" w:eastAsia="Times New Roman" w:hAnsi="Times New Roman" w:cs="Times New Roman"/>
          <w:color w:val="323130"/>
          <w:sz w:val="24"/>
          <w:szCs w:val="24"/>
        </w:rPr>
        <w:t xml:space="preserve"> as well. Victor</w:t>
      </w:r>
      <w:r w:rsidR="002A2C1E">
        <w:rPr>
          <w:rFonts w:ascii="Times New Roman" w:eastAsia="Times New Roman" w:hAnsi="Times New Roman" w:cs="Times New Roman"/>
          <w:color w:val="323130"/>
          <w:sz w:val="24"/>
          <w:szCs w:val="24"/>
        </w:rPr>
        <w:t xml:space="preserve"> Molinari indicated that this issue is</w:t>
      </w:r>
      <w:r w:rsidRPr="004257D0">
        <w:rPr>
          <w:rFonts w:ascii="Times New Roman" w:eastAsia="Times New Roman" w:hAnsi="Times New Roman" w:cs="Times New Roman"/>
          <w:color w:val="323130"/>
          <w:sz w:val="24"/>
          <w:szCs w:val="24"/>
        </w:rPr>
        <w:t xml:space="preserve"> indicative of a broader issue that needs to be dealt with</w:t>
      </w:r>
      <w:r w:rsidR="002A2C1E">
        <w:rPr>
          <w:rFonts w:ascii="Times New Roman" w:eastAsia="Times New Roman" w:hAnsi="Times New Roman" w:cs="Times New Roman"/>
          <w:color w:val="323130"/>
          <w:sz w:val="24"/>
          <w:szCs w:val="24"/>
        </w:rPr>
        <w:t xml:space="preserve"> by CoS</w:t>
      </w:r>
      <w:r w:rsidRPr="004257D0">
        <w:rPr>
          <w:rFonts w:ascii="Times New Roman" w:eastAsia="Times New Roman" w:hAnsi="Times New Roman" w:cs="Times New Roman"/>
          <w:color w:val="323130"/>
          <w:sz w:val="24"/>
          <w:szCs w:val="24"/>
        </w:rPr>
        <w:t xml:space="preserve"> – the reality that there are overlapping competency areas between various specialties.  It will be a large in</w:t>
      </w:r>
      <w:r w:rsidR="002A2C1E">
        <w:rPr>
          <w:rFonts w:ascii="Times New Roman" w:eastAsia="Times New Roman" w:hAnsi="Times New Roman" w:cs="Times New Roman"/>
          <w:color w:val="323130"/>
          <w:sz w:val="24"/>
          <w:szCs w:val="24"/>
        </w:rPr>
        <w:t>itiative for CoS in the future and CoS should take it up after the revisions of the taxonomies are approved.</w:t>
      </w:r>
      <w:r w:rsidRPr="004257D0">
        <w:rPr>
          <w:rFonts w:ascii="Times New Roman" w:eastAsia="Times New Roman" w:hAnsi="Times New Roman" w:cs="Times New Roman"/>
          <w:color w:val="323130"/>
          <w:sz w:val="24"/>
          <w:szCs w:val="24"/>
        </w:rPr>
        <w:t xml:space="preserve"> Michele Rusin shared other concerns related to the MOCA, as well. Robin Hilsabeck indicated that the Alzheimer’s Association has an alternative training that is valuable. </w:t>
      </w:r>
      <w:r w:rsidR="00CC07BC" w:rsidRPr="004257D0">
        <w:rPr>
          <w:rFonts w:ascii="Times New Roman" w:eastAsia="Times New Roman" w:hAnsi="Times New Roman" w:cs="Times New Roman"/>
          <w:color w:val="323130"/>
          <w:sz w:val="24"/>
          <w:szCs w:val="24"/>
        </w:rPr>
        <w:t xml:space="preserve">Robin </w:t>
      </w:r>
      <w:r w:rsidR="002A2C1E">
        <w:rPr>
          <w:rFonts w:ascii="Times New Roman" w:eastAsia="Times New Roman" w:hAnsi="Times New Roman" w:cs="Times New Roman"/>
          <w:color w:val="323130"/>
          <w:sz w:val="24"/>
          <w:szCs w:val="24"/>
        </w:rPr>
        <w:t xml:space="preserve">Hilsabeck </w:t>
      </w:r>
      <w:r w:rsidR="00CC07BC" w:rsidRPr="004257D0">
        <w:rPr>
          <w:rFonts w:ascii="Times New Roman" w:eastAsia="Times New Roman" w:hAnsi="Times New Roman" w:cs="Times New Roman"/>
          <w:color w:val="323130"/>
          <w:sz w:val="24"/>
          <w:szCs w:val="24"/>
        </w:rPr>
        <w:t>indicated t</w:t>
      </w:r>
      <w:r w:rsidR="002A2C1E">
        <w:rPr>
          <w:rFonts w:ascii="Times New Roman" w:eastAsia="Times New Roman" w:hAnsi="Times New Roman" w:cs="Times New Roman"/>
          <w:color w:val="323130"/>
          <w:sz w:val="24"/>
          <w:szCs w:val="24"/>
        </w:rPr>
        <w:t xml:space="preserve">hat CN has no problem with other specialized </w:t>
      </w:r>
      <w:r w:rsidR="00CC07BC" w:rsidRPr="004257D0">
        <w:rPr>
          <w:rFonts w:ascii="Times New Roman" w:eastAsia="Times New Roman" w:hAnsi="Times New Roman" w:cs="Times New Roman"/>
          <w:color w:val="323130"/>
          <w:sz w:val="24"/>
          <w:szCs w:val="24"/>
        </w:rPr>
        <w:t>psychologists using the MOCA</w:t>
      </w:r>
      <w:r w:rsidR="002A2C1E">
        <w:rPr>
          <w:rFonts w:ascii="Times New Roman" w:eastAsia="Times New Roman" w:hAnsi="Times New Roman" w:cs="Times New Roman"/>
          <w:color w:val="323130"/>
          <w:sz w:val="24"/>
          <w:szCs w:val="24"/>
        </w:rPr>
        <w:t>, assuming it is within their realm of competencies</w:t>
      </w:r>
      <w:r w:rsidR="00CC07BC" w:rsidRPr="004257D0">
        <w:rPr>
          <w:rFonts w:ascii="Times New Roman" w:eastAsia="Times New Roman" w:hAnsi="Times New Roman" w:cs="Times New Roman"/>
          <w:color w:val="323130"/>
          <w:sz w:val="24"/>
          <w:szCs w:val="24"/>
        </w:rPr>
        <w:t xml:space="preserve">. Alex Siegel indicated that having clarity regarding the overlap of competencies </w:t>
      </w:r>
      <w:r w:rsidR="002A2C1E">
        <w:rPr>
          <w:rFonts w:ascii="Times New Roman" w:eastAsia="Times New Roman" w:hAnsi="Times New Roman" w:cs="Times New Roman"/>
          <w:color w:val="323130"/>
          <w:sz w:val="24"/>
          <w:szCs w:val="24"/>
        </w:rPr>
        <w:t xml:space="preserve">will be very helpful </w:t>
      </w:r>
      <w:r w:rsidR="00CC07BC" w:rsidRPr="004257D0">
        <w:rPr>
          <w:rFonts w:ascii="Times New Roman" w:eastAsia="Times New Roman" w:hAnsi="Times New Roman" w:cs="Times New Roman"/>
          <w:color w:val="323130"/>
          <w:sz w:val="24"/>
          <w:szCs w:val="24"/>
        </w:rPr>
        <w:t xml:space="preserve">for the regulatory community. </w:t>
      </w:r>
      <w:r w:rsidR="004257D0" w:rsidRPr="004257D0">
        <w:rPr>
          <w:rFonts w:ascii="Times New Roman" w:hAnsi="Times New Roman" w:cs="Times New Roman"/>
          <w:color w:val="323130"/>
          <w:sz w:val="24"/>
          <w:szCs w:val="24"/>
        </w:rPr>
        <w:t xml:space="preserve">A link to a video on how to administer the MOCA is here: </w:t>
      </w:r>
      <w:hyperlink r:id="rId11" w:history="1">
        <w:r w:rsidR="004257D0" w:rsidRPr="004257D0">
          <w:rPr>
            <w:rStyle w:val="Hyperlink"/>
            <w:rFonts w:ascii="Times New Roman" w:hAnsi="Times New Roman" w:cs="Times New Roman"/>
            <w:sz w:val="24"/>
            <w:szCs w:val="24"/>
          </w:rPr>
          <w:t>https://www.youtube.com/watch?v=wo7n19KMveuU</w:t>
        </w:r>
      </w:hyperlink>
      <w:r w:rsidR="004257D0" w:rsidRPr="004257D0">
        <w:rPr>
          <w:rFonts w:ascii="Times New Roman" w:hAnsi="Times New Roman" w:cs="Times New Roman"/>
          <w:color w:val="323130"/>
          <w:sz w:val="24"/>
          <w:szCs w:val="24"/>
        </w:rPr>
        <w:t xml:space="preserve"> </w:t>
      </w:r>
      <w:r w:rsidR="00640D67" w:rsidRPr="004257D0">
        <w:rPr>
          <w:color w:val="323130"/>
          <w:sz w:val="21"/>
          <w:szCs w:val="21"/>
        </w:rPr>
        <w:t xml:space="preserve"> </w:t>
      </w:r>
    </w:p>
    <w:p w14:paraId="739D8694" w14:textId="77777777" w:rsidR="00C922D8" w:rsidRPr="00C922D8" w:rsidRDefault="00C922D8" w:rsidP="00C922D8">
      <w:pPr>
        <w:pStyle w:val="ListParagraph"/>
        <w:rPr>
          <w:rFonts w:ascii="Times New Roman" w:hAnsi="Times New Roman" w:cs="Times New Roman"/>
          <w:sz w:val="24"/>
          <w:szCs w:val="24"/>
        </w:rPr>
      </w:pPr>
    </w:p>
    <w:p w14:paraId="7D40D8BE" w14:textId="4423B777" w:rsidR="00D36880" w:rsidRPr="00177CEB" w:rsidRDefault="00177CEB" w:rsidP="00177CE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Meeting was adjourned at 1:</w:t>
      </w:r>
      <w:r w:rsidR="00CC07BC">
        <w:rPr>
          <w:rFonts w:ascii="Times New Roman" w:hAnsi="Times New Roman" w:cs="Times New Roman"/>
          <w:sz w:val="24"/>
          <w:szCs w:val="24"/>
        </w:rPr>
        <w:t>27</w:t>
      </w:r>
      <w:r w:rsidR="0064389B" w:rsidRPr="00177CEB">
        <w:rPr>
          <w:rFonts w:ascii="Times New Roman" w:hAnsi="Times New Roman" w:cs="Times New Roman"/>
          <w:sz w:val="24"/>
          <w:szCs w:val="24"/>
        </w:rPr>
        <w:t xml:space="preserve"> pm.</w:t>
      </w:r>
    </w:p>
    <w:p w14:paraId="3BC7F054" w14:textId="77777777" w:rsidR="0064389B" w:rsidRPr="00177CEB" w:rsidRDefault="0064389B" w:rsidP="0064389B">
      <w:pPr>
        <w:pStyle w:val="ListParagraph"/>
        <w:rPr>
          <w:rFonts w:ascii="Times New Roman" w:hAnsi="Times New Roman" w:cs="Times New Roman"/>
          <w:sz w:val="24"/>
          <w:szCs w:val="24"/>
        </w:rPr>
      </w:pPr>
    </w:p>
    <w:p w14:paraId="005B9160" w14:textId="77777777" w:rsidR="0064389B" w:rsidRPr="00177CEB" w:rsidRDefault="0064389B" w:rsidP="0064389B">
      <w:pPr>
        <w:rPr>
          <w:rFonts w:ascii="Times New Roman" w:hAnsi="Times New Roman" w:cs="Times New Roman"/>
          <w:sz w:val="24"/>
          <w:szCs w:val="24"/>
        </w:rPr>
      </w:pPr>
    </w:p>
    <w:p w14:paraId="64C10ED0" w14:textId="385D964D" w:rsidR="00B3311D" w:rsidRDefault="00177CEB" w:rsidP="001B3B49">
      <w:pPr>
        <w:rPr>
          <w:rFonts w:ascii="Times New Roman" w:hAnsi="Times New Roman" w:cs="Times New Roman"/>
          <w:sz w:val="24"/>
          <w:szCs w:val="24"/>
        </w:rPr>
      </w:pPr>
      <w:r>
        <w:rPr>
          <w:rFonts w:ascii="Times New Roman" w:hAnsi="Times New Roman" w:cs="Times New Roman"/>
          <w:sz w:val="24"/>
          <w:szCs w:val="24"/>
        </w:rPr>
        <w:t>Respectfully submitted, Julia C.</w:t>
      </w:r>
      <w:r w:rsidR="0064389B" w:rsidRPr="00177CEB">
        <w:rPr>
          <w:rFonts w:ascii="Times New Roman" w:hAnsi="Times New Roman" w:cs="Times New Roman"/>
          <w:sz w:val="24"/>
          <w:szCs w:val="24"/>
        </w:rPr>
        <w:t xml:space="preserve"> Phillips, Se</w:t>
      </w:r>
      <w:r w:rsidR="001B3B49">
        <w:rPr>
          <w:rFonts w:ascii="Times New Roman" w:hAnsi="Times New Roman" w:cs="Times New Roman"/>
          <w:sz w:val="24"/>
          <w:szCs w:val="24"/>
        </w:rPr>
        <w:t>cretary</w:t>
      </w:r>
    </w:p>
    <w:p w14:paraId="795BD1A0" w14:textId="0468D8B8" w:rsidR="00917C15" w:rsidRDefault="00917C15" w:rsidP="001B3B49">
      <w:pPr>
        <w:rPr>
          <w:rFonts w:ascii="Times New Roman" w:hAnsi="Times New Roman" w:cs="Times New Roman"/>
          <w:sz w:val="24"/>
          <w:szCs w:val="24"/>
        </w:rPr>
      </w:pPr>
      <w:r>
        <w:rPr>
          <w:rFonts w:ascii="Times New Roman" w:hAnsi="Times New Roman" w:cs="Times New Roman"/>
          <w:sz w:val="24"/>
          <w:szCs w:val="24"/>
        </w:rPr>
        <w:t>Draft approved by Executive Council, pending approval by full CoS</w:t>
      </w:r>
    </w:p>
    <w:p w14:paraId="64FD9129" w14:textId="77777777" w:rsidR="00B3311D" w:rsidRDefault="00B3311D">
      <w:pPr>
        <w:rPr>
          <w:rFonts w:ascii="Times New Roman" w:hAnsi="Times New Roman" w:cs="Times New Roman"/>
          <w:sz w:val="24"/>
          <w:szCs w:val="24"/>
        </w:rPr>
      </w:pPr>
      <w:r>
        <w:rPr>
          <w:rFonts w:ascii="Times New Roman" w:hAnsi="Times New Roman" w:cs="Times New Roman"/>
          <w:sz w:val="24"/>
          <w:szCs w:val="24"/>
        </w:rPr>
        <w:br w:type="page"/>
      </w:r>
    </w:p>
    <w:p w14:paraId="3C951391" w14:textId="542B4344" w:rsidR="00B3311D" w:rsidRDefault="00B3311D">
      <w:pPr>
        <w:rPr>
          <w:rFonts w:ascii="Times New Roman" w:hAnsi="Times New Roman" w:cs="Times New Roman"/>
          <w:sz w:val="24"/>
          <w:szCs w:val="24"/>
        </w:rPr>
      </w:pPr>
    </w:p>
    <w:p w14:paraId="5D7B1247" w14:textId="77777777" w:rsidR="00B3311D" w:rsidRDefault="00B3311D" w:rsidP="00B3311D">
      <w:r>
        <w:rPr>
          <w:noProof/>
        </w:rPr>
        <mc:AlternateContent>
          <mc:Choice Requires="wps">
            <w:drawing>
              <wp:anchor distT="0" distB="0" distL="114300" distR="114300" simplePos="0" relativeHeight="251660288" behindDoc="0" locked="0" layoutInCell="1" allowOverlap="1" wp14:anchorId="3F3B5C0B" wp14:editId="6346FA5F">
                <wp:simplePos x="0" y="0"/>
                <wp:positionH relativeFrom="column">
                  <wp:posOffset>157118</wp:posOffset>
                </wp:positionH>
                <wp:positionV relativeFrom="paragraph">
                  <wp:posOffset>4213080</wp:posOffset>
                </wp:positionV>
                <wp:extent cx="45719" cy="964840"/>
                <wp:effectExtent l="76200" t="38100" r="50165" b="6985"/>
                <wp:wrapNone/>
                <wp:docPr id="4" name="Straight Arrow Connector 4"/>
                <wp:cNvGraphicFramePr/>
                <a:graphic xmlns:a="http://schemas.openxmlformats.org/drawingml/2006/main">
                  <a:graphicData uri="http://schemas.microsoft.com/office/word/2010/wordprocessingShape">
                    <wps:wsp>
                      <wps:cNvCnPr/>
                      <wps:spPr>
                        <a:xfrm rot="180000" flipH="1" flipV="1">
                          <a:off x="0" y="0"/>
                          <a:ext cx="45719" cy="9648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90CEE7" id="_x0000_t32" coordsize="21600,21600" o:spt="32" o:oned="t" path="m,l21600,21600e" filled="f">
                <v:path arrowok="t" fillok="f" o:connecttype="none"/>
                <o:lock v:ext="edit" shapetype="t"/>
              </v:shapetype>
              <v:shape id="Straight Arrow Connector 4" o:spid="_x0000_s1026" type="#_x0000_t32" style="position:absolute;margin-left:12.35pt;margin-top:331.75pt;width:3.6pt;height:75.95pt;rotation:3;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" strokecolor="#5b9bd5 [3204]"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4FFE953" wp14:editId="58A6F4AF">
                <wp:simplePos x="0" y="0"/>
                <wp:positionH relativeFrom="column">
                  <wp:posOffset>1713231</wp:posOffset>
                </wp:positionH>
                <wp:positionV relativeFrom="page">
                  <wp:posOffset>1915795</wp:posOffset>
                </wp:positionV>
                <wp:extent cx="694944" cy="45720"/>
                <wp:effectExtent l="0" t="76200" r="0" b="87630"/>
                <wp:wrapNone/>
                <wp:docPr id="3" name="Straight Arrow Connector 3"/>
                <wp:cNvGraphicFramePr/>
                <a:graphic xmlns:a="http://schemas.openxmlformats.org/drawingml/2006/main">
                  <a:graphicData uri="http://schemas.microsoft.com/office/word/2010/wordprocessingShape">
                    <wps:wsp>
                      <wps:cNvCnPr/>
                      <wps:spPr>
                        <a:xfrm rot="21360000">
                          <a:off x="0" y="0"/>
                          <a:ext cx="694944" cy="457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DBFE6" id="Straight Arrow Connector 3" o:spid="_x0000_s1026" type="#_x0000_t32" style="position:absolute;margin-left:134.9pt;margin-top:150.85pt;width:54.7pt;height:3.6pt;rotation:-4;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" strokecolor="#5b9bd5 [3204]" strokeweight="3pt">
                <v:stroke endarrow="block" joinstyle="miter"/>
                <w10:wrap anchory="page"/>
              </v:shape>
            </w:pict>
          </mc:Fallback>
        </mc:AlternateContent>
      </w:r>
      <w:r>
        <w:rPr>
          <w:noProof/>
        </w:rPr>
        <w:drawing>
          <wp:inline distT="0" distB="0" distL="0" distR="0" wp14:anchorId="1805CE1F" wp14:editId="31C127FF">
            <wp:extent cx="9048307" cy="5685643"/>
            <wp:effectExtent l="19050" t="0" r="635" b="1079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791A70" w14:textId="77777777" w:rsidR="00B3311D" w:rsidRDefault="00B3311D" w:rsidP="00B3311D">
      <w:pPr>
        <w:tabs>
          <w:tab w:val="left" w:pos="3285"/>
        </w:tabs>
        <w:rPr>
          <w:sz w:val="20"/>
          <w:szCs w:val="20"/>
        </w:rPr>
      </w:pPr>
    </w:p>
    <w:p w14:paraId="21F82311" w14:textId="693D3C71" w:rsidR="00B3311D" w:rsidRDefault="00B3311D" w:rsidP="00B3311D">
      <w:pPr>
        <w:rPr>
          <w:sz w:val="20"/>
          <w:szCs w:val="20"/>
          <w:vertAlign w:val="superscript"/>
        </w:rPr>
      </w:pPr>
    </w:p>
    <w:p w14:paraId="4765F7A0" w14:textId="77777777" w:rsidR="00B3311D" w:rsidRDefault="00B3311D" w:rsidP="00B3311D">
      <w:pPr>
        <w:jc w:val="center"/>
        <w:rPr>
          <w:b/>
        </w:rPr>
      </w:pPr>
      <w:r>
        <w:rPr>
          <w:b/>
        </w:rPr>
        <w:t xml:space="preserve">Common Definitions and Criteria Across All Recognized </w:t>
      </w:r>
      <w:r w:rsidRPr="001301EF">
        <w:rPr>
          <w:b/>
        </w:rPr>
        <w:t>Specialties</w:t>
      </w:r>
    </w:p>
    <w:p w14:paraId="2DD994A9" w14:textId="77777777" w:rsidR="00B3311D" w:rsidRDefault="00B3311D" w:rsidP="00B3311D">
      <w:pPr>
        <w:jc w:val="center"/>
        <w:rPr>
          <w:b/>
        </w:rPr>
      </w:pPr>
    </w:p>
    <w:p w14:paraId="0F28E194" w14:textId="77777777" w:rsidR="00B3311D" w:rsidRPr="001D0A8D" w:rsidRDefault="00B3311D" w:rsidP="00B3311D">
      <w:pPr>
        <w:pStyle w:val="ListParagraph"/>
        <w:numPr>
          <w:ilvl w:val="0"/>
          <w:numId w:val="11"/>
        </w:numPr>
        <w:spacing w:after="160" w:line="259" w:lineRule="auto"/>
      </w:pPr>
      <w:r>
        <w:rPr>
          <w:iCs/>
        </w:rPr>
        <w:t xml:space="preserve">Broad and general training forms the core of education and training in health service psychology. Programs are accredited by the APA-CoA or Canadian Psychological Association. Programs integrate the broad and general training with those educational and training activities related to recognized specialties as determined by the specialty and described in a specialty taxonomy.  In addition, each specialty will have education and training guidelines consistent with its specialty area. </w:t>
      </w:r>
      <w:r w:rsidRPr="00E072A9">
        <w:rPr>
          <w:iCs/>
        </w:rPr>
        <w:t>Specialty training may be acquired at the doctoral, doctoral internship, postdoctoral, or post</w:t>
      </w:r>
      <w:r>
        <w:rPr>
          <w:iCs/>
        </w:rPr>
        <w:t>-</w:t>
      </w:r>
      <w:r w:rsidRPr="00E072A9">
        <w:rPr>
          <w:iCs/>
        </w:rPr>
        <w:t xml:space="preserve">licensure </w:t>
      </w:r>
      <w:r w:rsidRPr="004B2746">
        <w:rPr>
          <w:iCs/>
        </w:rPr>
        <w:t>stages</w:t>
      </w:r>
      <w:r w:rsidRPr="00E072A9">
        <w:rPr>
          <w:iCs/>
        </w:rPr>
        <w:t xml:space="preserve"> as defined by the specialty.</w:t>
      </w:r>
    </w:p>
    <w:p w14:paraId="2E629780" w14:textId="77777777" w:rsidR="00B3311D" w:rsidRPr="001D0A8D" w:rsidRDefault="00B3311D" w:rsidP="00B3311D">
      <w:pPr>
        <w:pStyle w:val="ListParagraph"/>
      </w:pPr>
    </w:p>
    <w:p w14:paraId="175ACDD6" w14:textId="77777777" w:rsidR="00B3311D" w:rsidRDefault="00B3311D" w:rsidP="00B3311D">
      <w:pPr>
        <w:pStyle w:val="ListParagraph"/>
        <w:numPr>
          <w:ilvl w:val="0"/>
          <w:numId w:val="11"/>
        </w:numPr>
        <w:spacing w:after="160" w:line="259" w:lineRule="auto"/>
      </w:pPr>
      <w:r w:rsidRPr="00D36D79">
        <w:t xml:space="preserve">By definition, postdoctoral education and training is a Major Area of Study in a specialty recognized by the Commission for the Recognition of Specialties and Subspecialties in Professional Psychology (CRSSPP) and requires that 80% or more of time be spent in the specialty area. </w:t>
      </w:r>
      <w:r w:rsidRPr="00D36D79">
        <w:rPr>
          <w:iCs/>
        </w:rPr>
        <w:t xml:space="preserve">At the postdoctoral training </w:t>
      </w:r>
      <w:r w:rsidRPr="004B2746">
        <w:rPr>
          <w:iCs/>
        </w:rPr>
        <w:t>stage</w:t>
      </w:r>
      <w:r w:rsidRPr="00D36D79">
        <w:rPr>
          <w:iCs/>
        </w:rPr>
        <w:t xml:space="preserve">, </w:t>
      </w:r>
      <w:r>
        <w:rPr>
          <w:iCs/>
        </w:rPr>
        <w:t xml:space="preserve">as per above, </w:t>
      </w:r>
      <w:r w:rsidRPr="00D36D79">
        <w:rPr>
          <w:iCs/>
        </w:rPr>
        <w:t>it is recognized that training in the Major Area of Study will be consistent with the educ</w:t>
      </w:r>
      <w:r>
        <w:rPr>
          <w:iCs/>
        </w:rPr>
        <w:t>ation and training guidelines set forth by the</w:t>
      </w:r>
      <w:r w:rsidRPr="00D36D79">
        <w:rPr>
          <w:iCs/>
        </w:rPr>
        <w:t xml:space="preserve"> specialty</w:t>
      </w:r>
      <w:r w:rsidRPr="00D36D79">
        <w:rPr>
          <w:i/>
          <w:iCs/>
        </w:rPr>
        <w:t>.</w:t>
      </w:r>
    </w:p>
    <w:p w14:paraId="11975766" w14:textId="77777777" w:rsidR="00B3311D" w:rsidRDefault="00B3311D" w:rsidP="00B3311D">
      <w:pPr>
        <w:pStyle w:val="ListParagraph"/>
      </w:pPr>
    </w:p>
    <w:p w14:paraId="7600908F" w14:textId="77777777" w:rsidR="00B3311D" w:rsidRDefault="00B3311D" w:rsidP="00B3311D">
      <w:pPr>
        <w:pStyle w:val="ListParagraph"/>
        <w:numPr>
          <w:ilvl w:val="0"/>
          <w:numId w:val="11"/>
        </w:numPr>
        <w:spacing w:after="160" w:line="259" w:lineRule="auto"/>
      </w:pPr>
      <w:r>
        <w:t>A course is typically defined as 3 semester-credit hours (or equivalent) in a health service psychology training program accredited by the American Psychological Association (APA) or the Canadian Psychological Association (CPA).</w:t>
      </w:r>
    </w:p>
    <w:p w14:paraId="0EB6BA1C" w14:textId="77777777" w:rsidR="00B3311D" w:rsidRDefault="00B3311D" w:rsidP="00B3311D">
      <w:pPr>
        <w:pStyle w:val="ListParagraph"/>
      </w:pPr>
    </w:p>
    <w:p w14:paraId="130E76E7" w14:textId="77777777" w:rsidR="00B3311D" w:rsidRDefault="00B3311D" w:rsidP="00B3311D">
      <w:pPr>
        <w:pStyle w:val="ListParagraph"/>
        <w:numPr>
          <w:ilvl w:val="0"/>
          <w:numId w:val="11"/>
        </w:numPr>
        <w:spacing w:after="160" w:line="259" w:lineRule="auto"/>
      </w:pPr>
      <w:r>
        <w:t xml:space="preserve">A practicum is typically defined as the equivalent of one academic year (e.g., 9 months, in semester or quarter systems) consisting of supervised training for at least 8 hours per week, or its equivalent, with at least 50% of time in the provision of clinical services. </w:t>
      </w:r>
    </w:p>
    <w:p w14:paraId="2CF42E45" w14:textId="77777777" w:rsidR="00B3311D" w:rsidRDefault="00B3311D" w:rsidP="00B3311D">
      <w:pPr>
        <w:pStyle w:val="ListParagraph"/>
      </w:pPr>
    </w:p>
    <w:p w14:paraId="2E9FE94E" w14:textId="77777777" w:rsidR="00B3311D" w:rsidRDefault="00B3311D" w:rsidP="00B3311D">
      <w:pPr>
        <w:pStyle w:val="ListParagraph"/>
        <w:numPr>
          <w:ilvl w:val="0"/>
          <w:numId w:val="11"/>
        </w:numPr>
        <w:spacing w:after="160" w:line="259" w:lineRule="auto"/>
      </w:pPr>
      <w:r>
        <w:t xml:space="preserve">Consistent with what is described in CoA </w:t>
      </w:r>
      <w:r>
        <w:rPr>
          <w:i/>
          <w:iCs/>
        </w:rPr>
        <w:t>Standards of Accreditation</w:t>
      </w:r>
      <w:r>
        <w:t>, supervision should be provided by persons with competencies in the specialty demonstrated by appropriate training, credentials, and qualifications for training in the specialty as defined by the specialty.</w:t>
      </w:r>
    </w:p>
    <w:p w14:paraId="47C61FD1" w14:textId="77777777" w:rsidR="00B3311D" w:rsidRDefault="00B3311D" w:rsidP="00B3311D">
      <w:pPr>
        <w:pStyle w:val="ListParagraph"/>
      </w:pPr>
    </w:p>
    <w:p w14:paraId="16BF5D89" w14:textId="77777777" w:rsidR="00B3311D" w:rsidRDefault="00B3311D" w:rsidP="00B3311D">
      <w:pPr>
        <w:pStyle w:val="ListParagraph"/>
        <w:numPr>
          <w:ilvl w:val="0"/>
          <w:numId w:val="11"/>
        </w:numPr>
        <w:spacing w:after="160" w:line="259" w:lineRule="auto"/>
      </w:pPr>
      <w:r>
        <w:t>Additional training experiences can also include, but are not limited to, research experiences, lab meetings, brown bags, lecture/colloquia series, and grand rounds, as defined by the specialty.</w:t>
      </w:r>
    </w:p>
    <w:p w14:paraId="4674049F" w14:textId="77777777" w:rsidR="00B3311D" w:rsidRDefault="00B3311D" w:rsidP="00B3311D">
      <w:pPr>
        <w:pStyle w:val="ListParagraph"/>
      </w:pPr>
    </w:p>
    <w:p w14:paraId="6BE215E9" w14:textId="77777777" w:rsidR="00B3311D" w:rsidRDefault="00B3311D" w:rsidP="00B3311D">
      <w:pPr>
        <w:pStyle w:val="ListParagraph"/>
        <w:numPr>
          <w:ilvl w:val="0"/>
          <w:numId w:val="11"/>
        </w:numPr>
        <w:spacing w:after="160" w:line="259" w:lineRule="auto"/>
      </w:pPr>
      <w:r w:rsidRPr="009E72A2">
        <w:t xml:space="preserve">For definitions of continuing education (CE) and continuing professional development (CPD) see the APA </w:t>
      </w:r>
      <w:hyperlink r:id="rId17">
        <w:r w:rsidRPr="009E72A2">
          <w:rPr>
            <w:rStyle w:val="Hyperlink"/>
          </w:rPr>
          <w:t>Quality Professional Development and Continuing Education Resolution</w:t>
        </w:r>
      </w:hyperlink>
      <w:r w:rsidRPr="009E72A2">
        <w:t>.</w:t>
      </w:r>
      <w:r>
        <w:t xml:space="preserve"> A continuing education (CE) course is defined as an organized program by the </w:t>
      </w:r>
      <w:r w:rsidRPr="00AE24D0">
        <w:t>American Psychological Association or Canadian Psychological Association</w:t>
      </w:r>
      <w:r>
        <w:t>, a State Psychological Association, or other major provider of CE (e.g., Society of Behavioral Medicine).</w:t>
      </w:r>
    </w:p>
    <w:p w14:paraId="5B6F76CA" w14:textId="77777777" w:rsidR="00B3311D" w:rsidRPr="005B1AD3" w:rsidRDefault="00B3311D" w:rsidP="00B3311D">
      <w:pPr>
        <w:pStyle w:val="NormalWeb"/>
        <w:contextualSpacing/>
        <w:rPr>
          <w:rStyle w:val="Hyperlink"/>
          <w:sz w:val="20"/>
          <w:szCs w:val="20"/>
        </w:rPr>
      </w:pPr>
      <w:r>
        <w:rPr>
          <w:vertAlign w:val="superscript"/>
        </w:rPr>
        <w:lastRenderedPageBreak/>
        <w:t xml:space="preserve">* </w:t>
      </w:r>
      <w:r w:rsidRPr="005B1AD3">
        <w:rPr>
          <w:sz w:val="20"/>
          <w:szCs w:val="20"/>
        </w:rPr>
        <w:t xml:space="preserve">Taxonomy; </w:t>
      </w:r>
      <w:hyperlink r:id="rId18" w:history="1">
        <w:r w:rsidRPr="005B1AD3">
          <w:rPr>
            <w:rStyle w:val="Hyperlink"/>
            <w:sz w:val="20"/>
            <w:szCs w:val="20"/>
          </w:rPr>
          <w:t>www.apa.org/ed/graduate/specialize/taxonomy.pdf</w:t>
        </w:r>
      </w:hyperlink>
    </w:p>
    <w:p w14:paraId="5E2D19FE" w14:textId="77777777" w:rsidR="00B3311D" w:rsidRDefault="00B3311D" w:rsidP="00B3311D">
      <w:pPr>
        <w:tabs>
          <w:tab w:val="left" w:pos="3285"/>
        </w:tabs>
      </w:pPr>
      <w:r>
        <w:rPr>
          <w:vertAlign w:val="superscript"/>
        </w:rPr>
        <w:t>1</w:t>
      </w:r>
      <w:r w:rsidRPr="00A56559">
        <w:t xml:space="preserve">Regarding all levels of training, guidelines for specialty education and training in clinical neuropsychology are specified in the Houston Conference Guidelines, Hannay, JH, Bieliauskas, LA, Crosson, BA, </w:t>
      </w:r>
      <w:r>
        <w:t>Hammeke, TA, Hammsher, K. deS., &amp; Koffler, SP. (1998). Proceedings of the Houston Conference on Specialty Education and Training in Clinical Neuropsychology, Archives of Clinical Neuropsychology, 13, 157-250.</w:t>
      </w:r>
    </w:p>
    <w:p w14:paraId="4BCB283D" w14:textId="77777777" w:rsidR="001D2B5F" w:rsidRDefault="001D2B5F" w:rsidP="00B3311D">
      <w:pPr>
        <w:tabs>
          <w:tab w:val="left" w:pos="3285"/>
        </w:tabs>
        <w:ind w:left="360"/>
        <w:jc w:val="center"/>
        <w:rPr>
          <w:b/>
          <w:bCs/>
        </w:rPr>
      </w:pPr>
    </w:p>
    <w:p w14:paraId="034B13B9" w14:textId="7BA032D6" w:rsidR="00B3311D" w:rsidRDefault="00B3311D" w:rsidP="00B3311D">
      <w:pPr>
        <w:tabs>
          <w:tab w:val="left" w:pos="3285"/>
        </w:tabs>
        <w:ind w:left="360"/>
        <w:jc w:val="center"/>
        <w:rPr>
          <w:b/>
          <w:bCs/>
        </w:rPr>
      </w:pPr>
      <w:r>
        <w:rPr>
          <w:b/>
          <w:bCs/>
        </w:rPr>
        <w:t xml:space="preserve">Examples of Program Descriptors </w:t>
      </w:r>
      <w:r w:rsidRPr="004B2746">
        <w:rPr>
          <w:b/>
          <w:bCs/>
        </w:rPr>
        <w:t xml:space="preserve">for </w:t>
      </w:r>
      <w:r>
        <w:rPr>
          <w:b/>
          <w:bCs/>
        </w:rPr>
        <w:t xml:space="preserve">Each </w:t>
      </w:r>
      <w:r w:rsidRPr="004B2746">
        <w:rPr>
          <w:b/>
          <w:bCs/>
        </w:rPr>
        <w:t>Stage of Training</w:t>
      </w:r>
      <w:r w:rsidRPr="00427868">
        <w:rPr>
          <w:b/>
          <w:bCs/>
          <w:vertAlign w:val="superscript"/>
        </w:rPr>
        <w:t>2</w:t>
      </w:r>
    </w:p>
    <w:p w14:paraId="724049A4" w14:textId="77777777" w:rsidR="00B3311D" w:rsidRDefault="00B3311D" w:rsidP="00B3311D">
      <w:pPr>
        <w:tabs>
          <w:tab w:val="left" w:pos="3285"/>
        </w:tabs>
        <w:ind w:left="360"/>
        <w:rPr>
          <w:u w:val="single"/>
        </w:rPr>
      </w:pPr>
    </w:p>
    <w:p w14:paraId="27560394" w14:textId="77777777" w:rsidR="00B3311D" w:rsidRDefault="00B3311D" w:rsidP="00B3311D">
      <w:pPr>
        <w:tabs>
          <w:tab w:val="left" w:pos="3285"/>
        </w:tabs>
        <w:ind w:left="360"/>
        <w:rPr>
          <w:u w:val="single"/>
        </w:rPr>
      </w:pPr>
      <w:r>
        <w:rPr>
          <w:u w:val="single"/>
        </w:rPr>
        <w:t>Doctoral</w:t>
      </w:r>
      <w:r w:rsidRPr="00E13CE5">
        <w:rPr>
          <w:bCs/>
          <w:vertAlign w:val="superscript"/>
        </w:rPr>
        <w:t>2</w:t>
      </w:r>
    </w:p>
    <w:p w14:paraId="29D41E02" w14:textId="77777777" w:rsidR="00B3311D" w:rsidRPr="00C40D88" w:rsidRDefault="00B3311D" w:rsidP="00B3311D">
      <w:pPr>
        <w:tabs>
          <w:tab w:val="left" w:pos="3285"/>
        </w:tabs>
        <w:ind w:left="360"/>
      </w:pPr>
      <w:r>
        <w:t xml:space="preserve">The internship program at X University is accredited by the APA and offers a </w:t>
      </w:r>
      <w:r w:rsidRPr="00E13CE5">
        <w:rPr>
          <w:i/>
        </w:rPr>
        <w:t>Major Area of Study</w:t>
      </w:r>
      <w:r>
        <w:t xml:space="preserve"> in Clinical Neuropsychology. Students in this training program will be required to enroll in at least three neuropsychology courses covering the foundations of brain behavior relationships and practice of clinical neuropsychology, and will complete a dissertation in the area of neuropsychology. Within the Department of Psychology, there is additional didactic training in specific areas of clinical neuropsychology in which the neuropsychology students will take part. Clinical training will include at least two clinical neuropsychology practica, with at least 50% of each being dedicated to the provision of clinical neuropsychology services to various patient populations. </w:t>
      </w:r>
    </w:p>
    <w:p w14:paraId="498FF304" w14:textId="77777777" w:rsidR="00B3311D" w:rsidRDefault="00B3311D" w:rsidP="00B3311D">
      <w:pPr>
        <w:tabs>
          <w:tab w:val="left" w:pos="3285"/>
        </w:tabs>
        <w:ind w:left="360"/>
        <w:rPr>
          <w:u w:val="single"/>
        </w:rPr>
      </w:pPr>
    </w:p>
    <w:p w14:paraId="326AB473" w14:textId="77777777" w:rsidR="00B3311D" w:rsidRDefault="00B3311D" w:rsidP="00B3311D">
      <w:pPr>
        <w:tabs>
          <w:tab w:val="left" w:pos="3285"/>
        </w:tabs>
        <w:ind w:left="360"/>
        <w:rPr>
          <w:u w:val="single"/>
        </w:rPr>
      </w:pPr>
      <w:r>
        <w:rPr>
          <w:u w:val="single"/>
        </w:rPr>
        <w:t>Internship</w:t>
      </w:r>
      <w:r w:rsidRPr="00E13CE5">
        <w:rPr>
          <w:bCs/>
          <w:vertAlign w:val="superscript"/>
        </w:rPr>
        <w:t>2</w:t>
      </w:r>
    </w:p>
    <w:p w14:paraId="42996B01" w14:textId="77777777" w:rsidR="00B3311D" w:rsidRPr="0025352B" w:rsidRDefault="00B3311D" w:rsidP="00B3311D">
      <w:pPr>
        <w:tabs>
          <w:tab w:val="left" w:pos="3285"/>
        </w:tabs>
        <w:ind w:left="360"/>
      </w:pPr>
      <w:r>
        <w:t xml:space="preserve">Our APA-accredited internship program offers an </w:t>
      </w:r>
      <w:r w:rsidRPr="00E13CE5">
        <w:rPr>
          <w:i/>
        </w:rPr>
        <w:t>Experience</w:t>
      </w:r>
      <w:r>
        <w:t xml:space="preserve"> in Clinical Neuropsychology, with 25% of the intern’s time dedicated to training in clinical neuropsychology. In addition to clinical training, the program offers didactic experiences focused in the area of neuropsychology. Alternatively, should an intern elect, our program offers an </w:t>
      </w:r>
      <w:r w:rsidRPr="00E13CE5">
        <w:rPr>
          <w:i/>
        </w:rPr>
        <w:t>Exposure</w:t>
      </w:r>
      <w:r>
        <w:t xml:space="preserve"> in Clinical Neuropsychology, which includes the option of participating in the aforementioned didactics and/or supervised clinical training in neuropsychology for 10% of the training year.</w:t>
      </w:r>
    </w:p>
    <w:p w14:paraId="12AAED4B" w14:textId="77777777" w:rsidR="00B3311D" w:rsidRDefault="00B3311D" w:rsidP="00B3311D">
      <w:pPr>
        <w:tabs>
          <w:tab w:val="left" w:pos="3285"/>
        </w:tabs>
        <w:ind w:left="360"/>
        <w:rPr>
          <w:u w:val="single"/>
        </w:rPr>
      </w:pPr>
    </w:p>
    <w:p w14:paraId="425E0740" w14:textId="77777777" w:rsidR="00B3311D" w:rsidRDefault="00B3311D" w:rsidP="00B3311D">
      <w:pPr>
        <w:tabs>
          <w:tab w:val="left" w:pos="3285"/>
        </w:tabs>
        <w:ind w:left="360"/>
        <w:rPr>
          <w:u w:val="single"/>
        </w:rPr>
      </w:pPr>
      <w:r>
        <w:rPr>
          <w:u w:val="single"/>
        </w:rPr>
        <w:t xml:space="preserve">Postdoctoral residency </w:t>
      </w:r>
    </w:p>
    <w:p w14:paraId="2C48F426" w14:textId="77777777" w:rsidR="00B3311D" w:rsidRPr="004F593A" w:rsidRDefault="00B3311D" w:rsidP="00B3311D">
      <w:pPr>
        <w:tabs>
          <w:tab w:val="left" w:pos="3285"/>
        </w:tabs>
        <w:ind w:left="360"/>
      </w:pPr>
      <w:r w:rsidRPr="003839DA">
        <w:t xml:space="preserve">The </w:t>
      </w:r>
      <w:r>
        <w:t>X University</w:t>
      </w:r>
      <w:r w:rsidRPr="003839DA">
        <w:t xml:space="preserve"> Neuropsychology Postdoctoral Residency program </w:t>
      </w:r>
      <w:r>
        <w:t>offers</w:t>
      </w:r>
      <w:r w:rsidRPr="003839DA">
        <w:t xml:space="preserve"> two </w:t>
      </w:r>
      <w:r w:rsidRPr="000E663F">
        <w:rPr>
          <w:i/>
        </w:rPr>
        <w:t>Major Areas of Study</w:t>
      </w:r>
      <w:r w:rsidRPr="003839DA">
        <w:t xml:space="preserve">, Adult Neuropsychology and Pediatric Neuropsychology. This program is designed to conform to guidelines set forth by the INS-APA Division 40 Task Force and the Houston Conference on Specialty Education and Training in Clinical Neuropsychology. Therefore, the program is a 2-year, full-time program with specified requirements in clinical application, research, and didactic programming. This 2-year residency is intended to be the final neuropsychology training experience that will prepare residents for independent practice in neuropsychology and eventual board certification in clinical neuropsychology through the American Board of </w:t>
      </w:r>
      <w:r>
        <w:t>Professional Psychology</w:t>
      </w:r>
      <w:r w:rsidRPr="003839DA">
        <w:t>.</w:t>
      </w:r>
    </w:p>
    <w:p w14:paraId="05CB1DBD" w14:textId="77777777" w:rsidR="00B3311D" w:rsidRDefault="00B3311D" w:rsidP="00B3311D">
      <w:pPr>
        <w:tabs>
          <w:tab w:val="left" w:pos="3285"/>
        </w:tabs>
        <w:ind w:left="360"/>
        <w:rPr>
          <w:u w:val="single"/>
        </w:rPr>
      </w:pPr>
    </w:p>
    <w:p w14:paraId="5C409D85" w14:textId="77777777" w:rsidR="00B3311D" w:rsidRDefault="00B3311D" w:rsidP="00B3311D">
      <w:pPr>
        <w:tabs>
          <w:tab w:val="left" w:pos="3285"/>
        </w:tabs>
        <w:ind w:left="360"/>
        <w:rPr>
          <w:u w:val="single"/>
        </w:rPr>
      </w:pPr>
      <w:r>
        <w:rPr>
          <w:u w:val="single"/>
        </w:rPr>
        <w:t>Post- licensure training</w:t>
      </w:r>
    </w:p>
    <w:p w14:paraId="35E7EA8F" w14:textId="77777777" w:rsidR="00B3311D" w:rsidRPr="00C1517E" w:rsidRDefault="00B3311D" w:rsidP="00B3311D">
      <w:pPr>
        <w:tabs>
          <w:tab w:val="left" w:pos="3285"/>
        </w:tabs>
        <w:ind w:left="360"/>
      </w:pPr>
      <w:r>
        <w:t xml:space="preserve">Our online educational program provides an </w:t>
      </w:r>
      <w:r w:rsidRPr="000E663F">
        <w:rPr>
          <w:i/>
        </w:rPr>
        <w:t>Exposure</w:t>
      </w:r>
      <w:r>
        <w:t xml:space="preserve"> to clinical neuropsychology through our offering of APA-approved continuing education (CE) courses in Neuropsychology of Epilepsy and Epilepsy Surgery (16 CE credits) and Behavioral and Cognitive Neurology (24 CE credits).</w:t>
      </w:r>
    </w:p>
    <w:p w14:paraId="1D1E315D" w14:textId="77777777" w:rsidR="00B3311D" w:rsidRDefault="00B3311D" w:rsidP="00B3311D">
      <w:pPr>
        <w:tabs>
          <w:tab w:val="left" w:pos="3285"/>
        </w:tabs>
        <w:ind w:left="360"/>
        <w:rPr>
          <w:u w:val="single"/>
        </w:rPr>
      </w:pPr>
    </w:p>
    <w:p w14:paraId="2A588637" w14:textId="77777777" w:rsidR="00B3311D" w:rsidRDefault="00B3311D" w:rsidP="00B3311D">
      <w:pPr>
        <w:tabs>
          <w:tab w:val="left" w:pos="3285"/>
        </w:tabs>
        <w:ind w:left="360"/>
        <w:rPr>
          <w:u w:val="single"/>
        </w:rPr>
      </w:pPr>
    </w:p>
    <w:p w14:paraId="2121C61F" w14:textId="77777777" w:rsidR="00B3311D" w:rsidRPr="00C1517E" w:rsidRDefault="00B3311D" w:rsidP="00B3311D">
      <w:pPr>
        <w:tabs>
          <w:tab w:val="left" w:pos="3285"/>
        </w:tabs>
        <w:ind w:left="360"/>
      </w:pPr>
      <w:r w:rsidRPr="00C1517E">
        <w:rPr>
          <w:bCs/>
          <w:vertAlign w:val="superscript"/>
        </w:rPr>
        <w:t>2</w:t>
      </w:r>
      <w:r w:rsidRPr="00C1517E">
        <w:t xml:space="preserve">Example taken from Sperling, SA, Cimino, CR, Stricker, NH, Heffelfinger, AK, Gess, JL, Osborn, KE, &amp; Roper, BL (2017). Taxonomy for Education and Training in Clinical Neuropsychology: past, present, and future, The Clinical Neuropsychologist, 31:5, 817-828, DOI: 10.1080/13854046.2017.1314017. </w:t>
      </w:r>
    </w:p>
    <w:p w14:paraId="27BA5A72" w14:textId="560CD207" w:rsidR="00B3311D" w:rsidRDefault="00B3311D">
      <w:pPr>
        <w:rPr>
          <w:u w:val="single"/>
        </w:rPr>
      </w:pPr>
      <w:r>
        <w:rPr>
          <w:u w:val="single"/>
        </w:rPr>
        <w:br w:type="page"/>
      </w:r>
    </w:p>
    <w:p w14:paraId="463C0366" w14:textId="77777777" w:rsidR="00B3311D" w:rsidRDefault="00B3311D" w:rsidP="00B3311D">
      <w:r>
        <w:rPr>
          <w:noProof/>
        </w:rPr>
        <w:lastRenderedPageBreak/>
        <mc:AlternateContent>
          <mc:Choice Requires="wps">
            <w:drawing>
              <wp:anchor distT="0" distB="0" distL="114296" distR="114296" simplePos="0" relativeHeight="251662336" behindDoc="0" locked="0" layoutInCell="1" allowOverlap="1" wp14:anchorId="39CD8BD2" wp14:editId="1D79BCD3">
                <wp:simplePos x="0" y="0"/>
                <wp:positionH relativeFrom="column">
                  <wp:posOffset>-102870</wp:posOffset>
                </wp:positionH>
                <wp:positionV relativeFrom="paragraph">
                  <wp:posOffset>4218891</wp:posOffset>
                </wp:positionV>
                <wp:extent cx="526415" cy="635"/>
                <wp:effectExtent l="53340" t="41910" r="136525" b="3175"/>
                <wp:wrapNone/>
                <wp:docPr id="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26415" cy="635"/>
                        </a:xfrm>
                        <a:prstGeom prst="bentConnector3">
                          <a:avLst>
                            <a:gd name="adj1" fmla="val 49940"/>
                          </a:avLst>
                        </a:prstGeom>
                        <a:noFill/>
                        <a:ln w="31750">
                          <a:solidFill>
                            <a:srgbClr val="457AB9"/>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2455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 o:spid="_x0000_s1026" type="#_x0000_t34" style="position:absolute;margin-left:-8.1pt;margin-top:332.2pt;width:41.45pt;height:.05pt;rotation:-90;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" adj="10787" strokecolor="#457ab9" strokeweight="2.5pt">
                <v:stroke endarrow="open"/>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624DB3B5" wp14:editId="59F4046A">
                <wp:simplePos x="0" y="0"/>
                <wp:positionH relativeFrom="column">
                  <wp:posOffset>2047875</wp:posOffset>
                </wp:positionH>
                <wp:positionV relativeFrom="paragraph">
                  <wp:posOffset>1031240</wp:posOffset>
                </wp:positionV>
                <wp:extent cx="542925" cy="635"/>
                <wp:effectExtent l="19050" t="104775" r="28575" b="104140"/>
                <wp:wrapNone/>
                <wp:docPr id="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925" cy="635"/>
                        </a:xfrm>
                        <a:prstGeom prst="bentConnector3">
                          <a:avLst>
                            <a:gd name="adj1" fmla="val 49940"/>
                          </a:avLst>
                        </a:prstGeom>
                        <a:noFill/>
                        <a:ln w="31750">
                          <a:solidFill>
                            <a:srgbClr val="457AB9"/>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B5D40" id="Straight Arrow Connector 17" o:spid="_x0000_s1026" type="#_x0000_t34" style="position:absolute;margin-left:161.25pt;margin-top:81.2pt;width:42.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" adj="10787" strokecolor="#457ab9" strokeweight="2.5pt">
                <v:stroke endarrow="open"/>
                <o:lock v:ext="edit" shapetype="f"/>
              </v:shape>
            </w:pict>
          </mc:Fallback>
        </mc:AlternateContent>
      </w:r>
      <w:r>
        <w:rPr>
          <w:noProof/>
        </w:rPr>
        <w:drawing>
          <wp:inline distT="0" distB="0" distL="0" distR="0" wp14:anchorId="015A324D" wp14:editId="7C4854A3">
            <wp:extent cx="9005570" cy="5029200"/>
            <wp:effectExtent l="19050" t="0" r="508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75B327B" w14:textId="77777777" w:rsidR="00B3311D" w:rsidRDefault="00B3311D" w:rsidP="00B3311D">
      <w:pPr>
        <w:rPr>
          <w:b/>
        </w:rPr>
      </w:pPr>
    </w:p>
    <w:p w14:paraId="50AC44AA" w14:textId="77777777" w:rsidR="00B3311D" w:rsidRDefault="00B3311D" w:rsidP="00B3311D">
      <w:pPr>
        <w:tabs>
          <w:tab w:val="left" w:pos="3285"/>
        </w:tabs>
        <w:ind w:left="360"/>
        <w:rPr>
          <w:sz w:val="20"/>
          <w:szCs w:val="20"/>
        </w:rPr>
      </w:pPr>
      <w:r>
        <w:rPr>
          <w:sz w:val="20"/>
          <w:szCs w:val="20"/>
        </w:rPr>
        <w:t xml:space="preserve">**The term </w:t>
      </w:r>
      <w:r w:rsidRPr="007E0874">
        <w:rPr>
          <w:b/>
          <w:i/>
          <w:sz w:val="20"/>
          <w:szCs w:val="20"/>
        </w:rPr>
        <w:t>“</w:t>
      </w:r>
      <w:r w:rsidRPr="007E0874">
        <w:rPr>
          <w:b/>
          <w:i/>
          <w:iCs/>
          <w:sz w:val="20"/>
          <w:szCs w:val="20"/>
        </w:rPr>
        <w:t>focus”</w:t>
      </w:r>
      <w:r>
        <w:rPr>
          <w:i/>
          <w:iCs/>
          <w:sz w:val="20"/>
          <w:szCs w:val="20"/>
        </w:rPr>
        <w:t xml:space="preserve"> </w:t>
      </w:r>
      <w:r>
        <w:rPr>
          <w:sz w:val="20"/>
          <w:szCs w:val="20"/>
        </w:rPr>
        <w:t xml:space="preserve">should be used to describe opportunities in areas of training which </w:t>
      </w:r>
      <w:r w:rsidRPr="007E0874">
        <w:rPr>
          <w:b/>
          <w:i/>
          <w:sz w:val="20"/>
          <w:szCs w:val="20"/>
        </w:rPr>
        <w:t>are not recognized specialties</w:t>
      </w:r>
      <w:r>
        <w:rPr>
          <w:sz w:val="20"/>
          <w:szCs w:val="20"/>
        </w:rPr>
        <w:t xml:space="preserve">. Training programs should strive to provide explicit explanations of the type of training provided in these non-specialty areas. </w:t>
      </w:r>
    </w:p>
    <w:p w14:paraId="7BD31F7F" w14:textId="77777777" w:rsidR="00B3311D" w:rsidRDefault="00B3311D" w:rsidP="00B3311D">
      <w:pPr>
        <w:tabs>
          <w:tab w:val="left" w:pos="3285"/>
        </w:tabs>
        <w:ind w:left="360"/>
        <w:rPr>
          <w:sz w:val="20"/>
          <w:szCs w:val="20"/>
        </w:rPr>
      </w:pPr>
    </w:p>
    <w:p w14:paraId="6D6C40FF" w14:textId="77777777" w:rsidR="00B3311D" w:rsidRDefault="00B3311D" w:rsidP="00B3311D">
      <w:pPr>
        <w:rPr>
          <w:b/>
        </w:rPr>
      </w:pPr>
      <w:r>
        <w:rPr>
          <w:b/>
        </w:rPr>
        <w:br w:type="page"/>
      </w:r>
    </w:p>
    <w:p w14:paraId="6D066C32" w14:textId="77777777" w:rsidR="00B3311D" w:rsidRDefault="00B3311D" w:rsidP="00B3311D">
      <w:pPr>
        <w:jc w:val="center"/>
        <w:rPr>
          <w:b/>
        </w:rPr>
      </w:pPr>
      <w:r>
        <w:rPr>
          <w:b/>
        </w:rPr>
        <w:lastRenderedPageBreak/>
        <w:t xml:space="preserve">Common Definitions and Criteria Across All Recognized </w:t>
      </w:r>
      <w:r w:rsidRPr="001301EF">
        <w:rPr>
          <w:b/>
        </w:rPr>
        <w:t>Specialties</w:t>
      </w:r>
      <w:r>
        <w:rPr>
          <w:b/>
        </w:rPr>
        <w:t xml:space="preserve"> </w:t>
      </w:r>
    </w:p>
    <w:p w14:paraId="2A71BA38" w14:textId="77777777" w:rsidR="00B3311D" w:rsidRPr="007E0874" w:rsidRDefault="00B3311D" w:rsidP="00B3311D">
      <w:pPr>
        <w:jc w:val="center"/>
        <w:rPr>
          <w:b/>
          <w:bCs/>
          <w:sz w:val="20"/>
          <w:szCs w:val="20"/>
        </w:rPr>
      </w:pPr>
      <w:r w:rsidRPr="007E0874">
        <w:rPr>
          <w:b/>
          <w:bCs/>
          <w:sz w:val="20"/>
          <w:szCs w:val="20"/>
        </w:rPr>
        <w:t>Clarifications to help recognized specialties use the APA-Taxonomy</w:t>
      </w:r>
      <w:r>
        <w:rPr>
          <w:b/>
          <w:bCs/>
          <w:sz w:val="20"/>
          <w:szCs w:val="20"/>
          <w:vertAlign w:val="superscript"/>
        </w:rPr>
        <w:t xml:space="preserve">* </w:t>
      </w:r>
      <w:r w:rsidRPr="007E0874">
        <w:rPr>
          <w:b/>
          <w:bCs/>
          <w:sz w:val="20"/>
          <w:szCs w:val="20"/>
        </w:rPr>
        <w:t xml:space="preserve">in a consistent manner </w:t>
      </w:r>
    </w:p>
    <w:p w14:paraId="6801BA27" w14:textId="77777777" w:rsidR="00B3311D" w:rsidRPr="001301EF" w:rsidRDefault="00B3311D" w:rsidP="00B3311D">
      <w:pPr>
        <w:rPr>
          <w:b/>
        </w:rPr>
      </w:pPr>
    </w:p>
    <w:p w14:paraId="254F52C5" w14:textId="77777777" w:rsidR="00B3311D" w:rsidRPr="001D0A8D" w:rsidRDefault="00B3311D" w:rsidP="00B3311D">
      <w:pPr>
        <w:pStyle w:val="ListParagraph"/>
        <w:numPr>
          <w:ilvl w:val="0"/>
          <w:numId w:val="11"/>
        </w:numPr>
        <w:spacing w:after="160" w:line="259" w:lineRule="auto"/>
      </w:pPr>
      <w:r>
        <w:rPr>
          <w:iCs/>
        </w:rPr>
        <w:t xml:space="preserve">Broad and general training forms the core of education and training in health service psychology at the doctoral and internship level. Programs are accredited by the APA-CoA or Canadian Psychological Association. Programs integrate the broad and general training with those educational and training activities related to recognized specialties as determined by the Specialty and described in a Specialty Taxonomy Grid.  In addition, each specialty will have education and training guidelines consistent with its Specialty area. </w:t>
      </w:r>
      <w:r w:rsidRPr="00E072A9">
        <w:rPr>
          <w:iCs/>
        </w:rPr>
        <w:t>Specialty training may be acquired at the doctoral, doctoral internship, postdoctoral, or post</w:t>
      </w:r>
      <w:r>
        <w:rPr>
          <w:iCs/>
        </w:rPr>
        <w:t>-</w:t>
      </w:r>
      <w:r w:rsidRPr="00E072A9">
        <w:rPr>
          <w:iCs/>
        </w:rPr>
        <w:t xml:space="preserve">licensure </w:t>
      </w:r>
      <w:r>
        <w:rPr>
          <w:iCs/>
        </w:rPr>
        <w:t xml:space="preserve">stages </w:t>
      </w:r>
      <w:r w:rsidRPr="00E072A9">
        <w:rPr>
          <w:iCs/>
        </w:rPr>
        <w:t xml:space="preserve">as defined by the </w:t>
      </w:r>
      <w:r>
        <w:rPr>
          <w:iCs/>
        </w:rPr>
        <w:t>S</w:t>
      </w:r>
      <w:r w:rsidRPr="00E072A9">
        <w:rPr>
          <w:iCs/>
        </w:rPr>
        <w:t>pecialty.</w:t>
      </w:r>
    </w:p>
    <w:p w14:paraId="6F2718EB" w14:textId="77777777" w:rsidR="00B3311D" w:rsidRDefault="00B3311D" w:rsidP="00B3311D">
      <w:pPr>
        <w:pStyle w:val="ListParagraph"/>
        <w:tabs>
          <w:tab w:val="left" w:pos="540"/>
          <w:tab w:val="left" w:pos="3285"/>
        </w:tabs>
        <w:spacing w:after="200"/>
      </w:pPr>
      <w:r>
        <w:t xml:space="preserve">  </w:t>
      </w:r>
    </w:p>
    <w:p w14:paraId="49F3E8E8" w14:textId="77777777" w:rsidR="00B3311D" w:rsidRDefault="00B3311D" w:rsidP="00B3311D">
      <w:pPr>
        <w:pStyle w:val="ListParagraph"/>
        <w:numPr>
          <w:ilvl w:val="0"/>
          <w:numId w:val="11"/>
        </w:numPr>
        <w:spacing w:after="160" w:line="259" w:lineRule="auto"/>
      </w:pPr>
      <w:r>
        <w:t xml:space="preserve">A course is typically defined as 3 semester-credit hours (or equivalent) in a health service psychology training program accredited by the American Psychological Association (APA) or the Canadian Psychological Association (CPA). </w:t>
      </w:r>
    </w:p>
    <w:p w14:paraId="2D3AD7BC" w14:textId="77777777" w:rsidR="00B3311D" w:rsidRDefault="00B3311D" w:rsidP="00B3311D">
      <w:pPr>
        <w:pStyle w:val="ListParagraph"/>
        <w:spacing w:after="160" w:line="259" w:lineRule="auto"/>
      </w:pPr>
    </w:p>
    <w:p w14:paraId="45731DC4" w14:textId="77777777" w:rsidR="00B3311D" w:rsidRDefault="00B3311D" w:rsidP="00B3311D">
      <w:pPr>
        <w:pStyle w:val="ListParagraph"/>
        <w:numPr>
          <w:ilvl w:val="0"/>
          <w:numId w:val="11"/>
        </w:numPr>
        <w:spacing w:after="160" w:line="259" w:lineRule="auto"/>
      </w:pPr>
      <w:r>
        <w:t xml:space="preserve">A practicum is typically defined as the equivalent of one academic year (e.g., 9 months, in semester or quarter systems) consisting of supervised training for at least 8 hours per week, or its equivalent, with at least 50% of time in the provision of clinical services. </w:t>
      </w:r>
    </w:p>
    <w:p w14:paraId="6C49B334" w14:textId="77777777" w:rsidR="00B3311D" w:rsidRDefault="00B3311D" w:rsidP="00B3311D">
      <w:pPr>
        <w:pStyle w:val="ListParagraph"/>
        <w:spacing w:after="160" w:line="259" w:lineRule="auto"/>
      </w:pPr>
    </w:p>
    <w:p w14:paraId="626CCB46" w14:textId="77777777" w:rsidR="00B3311D" w:rsidRDefault="00B3311D" w:rsidP="00B3311D">
      <w:pPr>
        <w:pStyle w:val="ListParagraph"/>
        <w:numPr>
          <w:ilvl w:val="0"/>
          <w:numId w:val="11"/>
        </w:numPr>
        <w:spacing w:after="160" w:line="259" w:lineRule="auto"/>
      </w:pPr>
      <w:r>
        <w:t xml:space="preserve">Consistent with what is described in CoA </w:t>
      </w:r>
      <w:r>
        <w:rPr>
          <w:i/>
          <w:iCs/>
        </w:rPr>
        <w:t>Standards of Accreditation</w:t>
      </w:r>
      <w:r>
        <w:t xml:space="preserve">, supervision should be provided by persons with competencies in the specialty demonstrated by appropriate training, credentials, and qualifications for training in the specialty as defined by the specialty. Supervisors with board certification (for example, ABPP) in the recognized Specialty would help assure peer reviewed clinical competencies. </w:t>
      </w:r>
    </w:p>
    <w:p w14:paraId="02BF202A" w14:textId="77777777" w:rsidR="00B3311D" w:rsidRDefault="00B3311D" w:rsidP="00B3311D">
      <w:pPr>
        <w:pStyle w:val="ListParagraph"/>
      </w:pPr>
    </w:p>
    <w:p w14:paraId="794195AA" w14:textId="77777777" w:rsidR="00B3311D" w:rsidRDefault="00B3311D" w:rsidP="00B3311D">
      <w:pPr>
        <w:pStyle w:val="ListParagraph"/>
        <w:numPr>
          <w:ilvl w:val="0"/>
          <w:numId w:val="11"/>
        </w:numPr>
        <w:spacing w:after="160" w:line="259" w:lineRule="auto"/>
      </w:pPr>
      <w:r>
        <w:t>Additional training experiences can also include, but are not limited to, research experiences, lab meetings, brown bags, lecture/colloquia series, and grand rounds, as defined by the specialty and within the definition of accreditation as noted by CoA.</w:t>
      </w:r>
    </w:p>
    <w:p w14:paraId="6417939E" w14:textId="77777777" w:rsidR="00B3311D" w:rsidRDefault="00B3311D" w:rsidP="00B3311D">
      <w:pPr>
        <w:pStyle w:val="ListParagraph"/>
        <w:spacing w:after="160" w:line="259" w:lineRule="auto"/>
      </w:pPr>
    </w:p>
    <w:p w14:paraId="778704B6" w14:textId="77777777" w:rsidR="00B3311D" w:rsidRDefault="00B3311D" w:rsidP="00B3311D">
      <w:pPr>
        <w:pStyle w:val="ListParagraph"/>
        <w:numPr>
          <w:ilvl w:val="0"/>
          <w:numId w:val="11"/>
        </w:numPr>
        <w:contextualSpacing w:val="0"/>
      </w:pPr>
      <w:r w:rsidRPr="00CA3C08">
        <w:t>By definition, postdoctoral education and training is a Major Area of Study in a specialty recognized by the Commission for the Recognition of Specialties and Subspecialties in Professional Psychology (CRSSPP) and requires that</w:t>
      </w:r>
      <w:r>
        <w:t xml:space="preserve"> at least</w:t>
      </w:r>
      <w:r w:rsidRPr="00CA3C08">
        <w:t xml:space="preserve"> 80% or more of time be spent in the specialty area. </w:t>
      </w:r>
      <w:r w:rsidRPr="00C5311B">
        <w:rPr>
          <w:iCs/>
        </w:rPr>
        <w:t>At the postdoctoral training stage, as per above, it is recognized that training in the Major Area of Study will be consistent with the education and training guidelines set forth by the specialty</w:t>
      </w:r>
      <w:r w:rsidRPr="00C5311B">
        <w:rPr>
          <w:i/>
          <w:iCs/>
        </w:rPr>
        <w:t>.</w:t>
      </w:r>
      <w:r w:rsidRPr="00CA3C08">
        <w:t xml:space="preserve"> Emphasis and Experience levels of intensity are not applicable to a postdoctoral specialty residency program</w:t>
      </w:r>
      <w:r>
        <w:t xml:space="preserve"> within that specialty.</w:t>
      </w:r>
      <w:r w:rsidRPr="00CA3C08">
        <w:t xml:space="preserve"> </w:t>
      </w:r>
      <w:r>
        <w:t>Recognized Specialties can suggest training opportunities at exposure level for post docs engaged in other Major Areas of Study in a recognized specialty</w:t>
      </w:r>
    </w:p>
    <w:p w14:paraId="11CCC50A" w14:textId="77777777" w:rsidR="00B3311D" w:rsidRDefault="00B3311D" w:rsidP="00B3311D">
      <w:pPr>
        <w:pStyle w:val="ListParagraph"/>
      </w:pPr>
    </w:p>
    <w:p w14:paraId="77AFBB1D" w14:textId="77777777" w:rsidR="00B3311D" w:rsidRDefault="00B3311D" w:rsidP="00B3311D">
      <w:pPr>
        <w:pStyle w:val="ListParagraph"/>
        <w:numPr>
          <w:ilvl w:val="0"/>
          <w:numId w:val="11"/>
        </w:numPr>
        <w:spacing w:after="160" w:line="259" w:lineRule="auto"/>
      </w:pPr>
      <w:r>
        <w:t>When formulating its taxonomy, each recognized specialty should utilize</w:t>
      </w:r>
      <w:r w:rsidRPr="009E72A2">
        <w:t xml:space="preserve"> definitions of continuing education (CE) and continuing professional development (CPD) </w:t>
      </w:r>
      <w:r>
        <w:t>as provided by</w:t>
      </w:r>
      <w:r w:rsidRPr="009E72A2">
        <w:t xml:space="preserve"> the APA </w:t>
      </w:r>
      <w:hyperlink r:id="rId24">
        <w:r w:rsidRPr="009E72A2">
          <w:rPr>
            <w:rStyle w:val="Hyperlink"/>
          </w:rPr>
          <w:t>Quality Professional Development and Continuing Education Resolution</w:t>
        </w:r>
      </w:hyperlink>
      <w:r w:rsidRPr="009E72A2">
        <w:t>.</w:t>
      </w:r>
      <w:r>
        <w:t xml:space="preserve"> A </w:t>
      </w:r>
      <w:r>
        <w:lastRenderedPageBreak/>
        <w:t xml:space="preserve">continuing education (CE) course is defined as an organized program by the </w:t>
      </w:r>
      <w:r w:rsidRPr="00AE24D0">
        <w:t>American Psychological Association or Canadian Psychological Association</w:t>
      </w:r>
      <w:r>
        <w:t>, a State Psychological Association, or other major provider of CE (e.g., Society of Behavioral Medicine).</w:t>
      </w:r>
    </w:p>
    <w:p w14:paraId="2BAA475D" w14:textId="77777777" w:rsidR="00B3311D" w:rsidRDefault="00B3311D" w:rsidP="00B3311D">
      <w:pPr>
        <w:pStyle w:val="ListParagraph"/>
      </w:pPr>
    </w:p>
    <w:p w14:paraId="3E809021" w14:textId="77777777" w:rsidR="00B3311D" w:rsidRPr="005B1AD3" w:rsidRDefault="00B3311D" w:rsidP="00B3311D">
      <w:pPr>
        <w:pStyle w:val="NormalWeb"/>
        <w:contextualSpacing/>
        <w:rPr>
          <w:rStyle w:val="Hyperlink"/>
          <w:sz w:val="20"/>
          <w:szCs w:val="20"/>
        </w:rPr>
      </w:pPr>
      <w:r>
        <w:rPr>
          <w:vertAlign w:val="superscript"/>
        </w:rPr>
        <w:t xml:space="preserve">* </w:t>
      </w:r>
      <w:r w:rsidRPr="005B1AD3">
        <w:rPr>
          <w:sz w:val="20"/>
          <w:szCs w:val="20"/>
        </w:rPr>
        <w:t xml:space="preserve">Taxonomy; </w:t>
      </w:r>
      <w:hyperlink r:id="rId25" w:history="1">
        <w:r w:rsidRPr="005B1AD3">
          <w:rPr>
            <w:rStyle w:val="Hyperlink"/>
            <w:sz w:val="20"/>
            <w:szCs w:val="20"/>
          </w:rPr>
          <w:t>www.apa.org/ed/graduate/specialize/taxonomy.pdf</w:t>
        </w:r>
      </w:hyperlink>
    </w:p>
    <w:p w14:paraId="6526178E" w14:textId="77777777" w:rsidR="00B3311D" w:rsidRPr="005503A8" w:rsidRDefault="00B3311D" w:rsidP="00B3311D">
      <w:pPr>
        <w:pStyle w:val="ListParagraph"/>
        <w:spacing w:after="160" w:line="259" w:lineRule="auto"/>
      </w:pPr>
    </w:p>
    <w:p w14:paraId="01628D10" w14:textId="77777777" w:rsidR="00B3311D" w:rsidRDefault="00B3311D" w:rsidP="00B3311D">
      <w:pPr>
        <w:tabs>
          <w:tab w:val="left" w:pos="3285"/>
        </w:tabs>
        <w:ind w:left="360"/>
        <w:jc w:val="center"/>
        <w:rPr>
          <w:b/>
          <w:bCs/>
        </w:rPr>
      </w:pPr>
      <w:r>
        <w:rPr>
          <w:b/>
          <w:bCs/>
        </w:rPr>
        <w:t>Specialty Specific Definitions and Criteria</w:t>
      </w:r>
    </w:p>
    <w:p w14:paraId="3CCA568F" w14:textId="77777777" w:rsidR="00B3311D" w:rsidRDefault="00B3311D" w:rsidP="00B3311D">
      <w:pPr>
        <w:tabs>
          <w:tab w:val="left" w:pos="3285"/>
        </w:tabs>
        <w:ind w:left="360"/>
        <w:rPr>
          <w:b/>
        </w:rPr>
      </w:pPr>
      <w:r w:rsidRPr="00C5311B">
        <w:t>Note</w:t>
      </w:r>
      <w:r>
        <w:t xml:space="preserve">: </w:t>
      </w:r>
      <w:r w:rsidRPr="00C5311B">
        <w:t>Use</w:t>
      </w:r>
      <w:r>
        <w:t xml:space="preserve"> superscripts in Taxonomy grid to reference footnotes in this section which expand upon or clarify Taxonomy grid entries.</w:t>
      </w:r>
    </w:p>
    <w:p w14:paraId="39678B2F" w14:textId="77777777" w:rsidR="00B3311D" w:rsidRPr="005B67A4" w:rsidRDefault="00B3311D" w:rsidP="00B3311D">
      <w:pPr>
        <w:tabs>
          <w:tab w:val="left" w:pos="3285"/>
        </w:tabs>
        <w:ind w:left="360"/>
        <w:rPr>
          <w:vertAlign w:val="superscript"/>
        </w:rPr>
      </w:pPr>
    </w:p>
    <w:p w14:paraId="54536A35" w14:textId="77777777" w:rsidR="00B3311D" w:rsidRPr="005B67A4" w:rsidRDefault="00B3311D" w:rsidP="00B3311D">
      <w:pPr>
        <w:tabs>
          <w:tab w:val="left" w:pos="3285"/>
        </w:tabs>
        <w:ind w:left="360"/>
      </w:pPr>
      <w:r w:rsidRPr="005B67A4">
        <w:rPr>
          <w:vertAlign w:val="superscript"/>
        </w:rPr>
        <w:t>1</w:t>
      </w:r>
      <w:r w:rsidRPr="005B67A4">
        <w:t xml:space="preserve"> Clinical Health Psychology course: Must have content congruent with </w:t>
      </w:r>
      <w:r w:rsidRPr="005B67A4">
        <w:rPr>
          <w:i/>
        </w:rPr>
        <w:t>Clinical Health Psychology 2018 Education and Training Guidelines</w:t>
      </w:r>
      <w:r w:rsidRPr="005B67A4">
        <w:rPr>
          <w:color w:val="1F497D"/>
        </w:rPr>
        <w:t xml:space="preserve"> </w:t>
      </w:r>
      <w:r w:rsidRPr="005B67A4">
        <w:t xml:space="preserve">(available on Council of Specialties in Professional Psychology website </w:t>
      </w:r>
      <w:hyperlink r:id="rId26" w:history="1">
        <w:r w:rsidRPr="005B67A4">
          <w:rPr>
            <w:rStyle w:val="Hyperlink"/>
          </w:rPr>
          <w:t>https://cospp.org/education-and-training-guidelines-1</w:t>
        </w:r>
      </w:hyperlink>
      <w:r w:rsidRPr="005B67A4">
        <w:rPr>
          <w:color w:val="1F497D"/>
        </w:rPr>
        <w:t>).</w:t>
      </w:r>
    </w:p>
    <w:p w14:paraId="1F1E4ED2" w14:textId="77777777" w:rsidR="00B3311D" w:rsidRPr="005B67A4" w:rsidRDefault="00B3311D" w:rsidP="00B3311D">
      <w:pPr>
        <w:tabs>
          <w:tab w:val="left" w:pos="3285"/>
        </w:tabs>
        <w:ind w:left="360"/>
        <w:rPr>
          <w:vertAlign w:val="superscript"/>
        </w:rPr>
      </w:pPr>
    </w:p>
    <w:p w14:paraId="68C2806A" w14:textId="77777777" w:rsidR="00B3311D" w:rsidRPr="005B67A4" w:rsidRDefault="00B3311D" w:rsidP="00B3311D">
      <w:pPr>
        <w:tabs>
          <w:tab w:val="left" w:pos="3285"/>
        </w:tabs>
        <w:ind w:left="360"/>
      </w:pPr>
      <w:r w:rsidRPr="005B67A4">
        <w:rPr>
          <w:vertAlign w:val="superscript"/>
        </w:rPr>
        <w:t>2</w:t>
      </w:r>
      <w:r w:rsidRPr="005B67A4">
        <w:t xml:space="preserve"> Clinical Health Psychology practicum: Must include at least 50% of clinical service delivery with </w:t>
      </w:r>
      <w:r w:rsidRPr="005B67A4">
        <w:rPr>
          <w:i/>
        </w:rPr>
        <w:t xml:space="preserve">health-related issues </w:t>
      </w:r>
      <w:r w:rsidRPr="005B67A4">
        <w:t xml:space="preserve">of patient, family members, and/or </w:t>
      </w:r>
      <w:r w:rsidRPr="005B67A4">
        <w:rPr>
          <w:i/>
        </w:rPr>
        <w:t>interprofessional</w:t>
      </w:r>
      <w:r w:rsidRPr="005B67A4">
        <w:t xml:space="preserve"> care teams. </w:t>
      </w:r>
    </w:p>
    <w:p w14:paraId="08C55035" w14:textId="77777777" w:rsidR="00B3311D" w:rsidRPr="005B67A4" w:rsidRDefault="00B3311D" w:rsidP="00B3311D">
      <w:pPr>
        <w:tabs>
          <w:tab w:val="left" w:pos="3285"/>
        </w:tabs>
        <w:ind w:left="360"/>
        <w:rPr>
          <w:vertAlign w:val="superscript"/>
        </w:rPr>
      </w:pPr>
    </w:p>
    <w:p w14:paraId="14A2B1BC" w14:textId="77777777" w:rsidR="00B3311D" w:rsidRPr="005B67A4" w:rsidRDefault="00B3311D" w:rsidP="00B3311D">
      <w:pPr>
        <w:tabs>
          <w:tab w:val="left" w:pos="3285"/>
        </w:tabs>
        <w:ind w:left="360"/>
      </w:pPr>
      <w:r w:rsidRPr="005B67A4">
        <w:rPr>
          <w:vertAlign w:val="superscript"/>
        </w:rPr>
        <w:t>3</w:t>
      </w:r>
      <w:r w:rsidRPr="005B67A4">
        <w:t xml:space="preserve"> Clinical Health Psychology dissertation or research project: Includes empirical research, extended case studies, literature critiques and analyses, or capstone projects.</w:t>
      </w:r>
    </w:p>
    <w:p w14:paraId="408940C7" w14:textId="77777777" w:rsidR="00B3311D" w:rsidRPr="005B67A4" w:rsidRDefault="00B3311D" w:rsidP="00B3311D">
      <w:pPr>
        <w:tabs>
          <w:tab w:val="left" w:pos="3285"/>
        </w:tabs>
        <w:ind w:left="360"/>
        <w:rPr>
          <w:vertAlign w:val="superscript"/>
        </w:rPr>
      </w:pPr>
    </w:p>
    <w:p w14:paraId="6C86F712" w14:textId="77777777" w:rsidR="00B3311D" w:rsidRDefault="00B3311D" w:rsidP="00B3311D">
      <w:pPr>
        <w:tabs>
          <w:tab w:val="left" w:pos="3285"/>
        </w:tabs>
        <w:ind w:left="360"/>
      </w:pPr>
      <w:r w:rsidRPr="005B67A4">
        <w:rPr>
          <w:vertAlign w:val="superscript"/>
        </w:rPr>
        <w:t>4</w:t>
      </w:r>
      <w:r w:rsidRPr="005B67A4">
        <w:t xml:space="preserve"> Clinical Health Psychology supervised experience: Must</w:t>
      </w:r>
      <w:r>
        <w:t xml:space="preserve"> </w:t>
      </w:r>
      <w:r w:rsidRPr="005B67A4">
        <w:t>include at least 50% of clinical service delivery to clinical health psychology patients, family members, and/or interprofessional care teams (e.g., assessment, treatment, consultation). The remainder of supervised experience can include seminar attendance, readings, research, provision of clinical supervision, teaching, program development and evaluation, and/or administration.</w:t>
      </w:r>
      <w:r>
        <w:t xml:space="preserve"> </w:t>
      </w:r>
    </w:p>
    <w:p w14:paraId="10C15325" w14:textId="77777777" w:rsidR="00B3311D" w:rsidRDefault="00B3311D" w:rsidP="00B3311D">
      <w:pPr>
        <w:tabs>
          <w:tab w:val="left" w:pos="3285"/>
        </w:tabs>
        <w:ind w:left="360"/>
      </w:pPr>
    </w:p>
    <w:p w14:paraId="639F719B" w14:textId="77777777" w:rsidR="00B3311D" w:rsidRPr="0092430F" w:rsidRDefault="00B3311D" w:rsidP="00B3311D">
      <w:pPr>
        <w:tabs>
          <w:tab w:val="left" w:pos="3285"/>
        </w:tabs>
        <w:ind w:left="360"/>
        <w:rPr>
          <w:vertAlign w:val="superscript"/>
        </w:rPr>
      </w:pPr>
      <w:r w:rsidRPr="0092430F">
        <w:rPr>
          <w:vertAlign w:val="superscript"/>
        </w:rPr>
        <w:t>5</w:t>
      </w:r>
      <w:r>
        <w:rPr>
          <w:vertAlign w:val="superscript"/>
        </w:rPr>
        <w:t xml:space="preserve"> </w:t>
      </w:r>
      <w:r w:rsidRPr="00DB5223">
        <w:t xml:space="preserve">Primary supervisors of clinical health psychology supervised experience should have training, qualifications, or credentials (i.e., ABPP) as clinical health psychologists. </w:t>
      </w:r>
    </w:p>
    <w:p w14:paraId="76D625DD" w14:textId="77777777" w:rsidR="00B3311D" w:rsidRPr="005B67A4" w:rsidRDefault="00B3311D" w:rsidP="00B3311D">
      <w:pPr>
        <w:tabs>
          <w:tab w:val="left" w:pos="3285"/>
        </w:tabs>
        <w:rPr>
          <w:vertAlign w:val="superscript"/>
        </w:rPr>
      </w:pPr>
    </w:p>
    <w:p w14:paraId="10779855" w14:textId="77777777" w:rsidR="00B3311D" w:rsidRDefault="00B3311D" w:rsidP="00B3311D">
      <w:pPr>
        <w:tabs>
          <w:tab w:val="left" w:pos="3285"/>
        </w:tabs>
        <w:ind w:left="360"/>
      </w:pPr>
      <w:r>
        <w:rPr>
          <w:vertAlign w:val="superscript"/>
        </w:rPr>
        <w:t>6</w:t>
      </w:r>
      <w:r w:rsidRPr="005B67A4">
        <w:rPr>
          <w:vertAlign w:val="superscript"/>
        </w:rPr>
        <w:t xml:space="preserve"> </w:t>
      </w:r>
      <w:r w:rsidRPr="005B67A4">
        <w:t>Clinical Health Psychology supervised practice: At least 50% of clinical service delivery to clinical health psychology patients, family members, and/or interprofessional care teams (e.g., assessment, treatment, consultation).</w:t>
      </w:r>
    </w:p>
    <w:p w14:paraId="571BB0E5" w14:textId="77777777" w:rsidR="00B3311D" w:rsidRDefault="00B3311D" w:rsidP="00B3311D">
      <w:pPr>
        <w:tabs>
          <w:tab w:val="left" w:pos="3285"/>
        </w:tabs>
        <w:ind w:left="360"/>
      </w:pPr>
    </w:p>
    <w:p w14:paraId="5C5E2DFC" w14:textId="77777777" w:rsidR="00B3311D" w:rsidRPr="00235C1D" w:rsidRDefault="00B3311D" w:rsidP="00B3311D">
      <w:pPr>
        <w:tabs>
          <w:tab w:val="left" w:pos="3285"/>
        </w:tabs>
        <w:ind w:left="360"/>
        <w:rPr>
          <w:vertAlign w:val="superscript"/>
        </w:rPr>
      </w:pPr>
      <w:r>
        <w:rPr>
          <w:vertAlign w:val="superscript"/>
        </w:rPr>
        <w:t xml:space="preserve">7 </w:t>
      </w:r>
      <w:r w:rsidRPr="00DB5223">
        <w:t xml:space="preserve">Primary supervisors of clinical health psychology supervised Post-licensure practice should have training, qualifications, or credentials (i.e., ABPP) as clinical health psychologists.  </w:t>
      </w:r>
    </w:p>
    <w:p w14:paraId="241712DC" w14:textId="77777777" w:rsidR="00B3311D" w:rsidRPr="005B67A4" w:rsidRDefault="00B3311D" w:rsidP="00B3311D">
      <w:pPr>
        <w:tabs>
          <w:tab w:val="left" w:pos="3285"/>
        </w:tabs>
        <w:ind w:left="360"/>
      </w:pPr>
    </w:p>
    <w:p w14:paraId="243B547F" w14:textId="77777777" w:rsidR="00B3311D" w:rsidRPr="00C5311B" w:rsidRDefault="00B3311D" w:rsidP="00B3311D">
      <w:pPr>
        <w:tabs>
          <w:tab w:val="left" w:pos="3285"/>
        </w:tabs>
        <w:ind w:left="360"/>
        <w:jc w:val="center"/>
        <w:rPr>
          <w:b/>
          <w:bCs/>
        </w:rPr>
      </w:pPr>
      <w:r>
        <w:rPr>
          <w:b/>
          <w:bCs/>
        </w:rPr>
        <w:lastRenderedPageBreak/>
        <w:t>Examples of Program Descriptors for Stages of Training in Clinical Health Psychology</w:t>
      </w:r>
    </w:p>
    <w:p w14:paraId="1325460F" w14:textId="77777777" w:rsidR="00B3311D" w:rsidRPr="005B67A4" w:rsidRDefault="00B3311D" w:rsidP="00B3311D">
      <w:pPr>
        <w:pStyle w:val="NormalWeb"/>
        <w:ind w:left="360"/>
        <w:rPr>
          <w:u w:val="single"/>
        </w:rPr>
      </w:pPr>
      <w:r w:rsidRPr="005B67A4">
        <w:rPr>
          <w:u w:val="single"/>
        </w:rPr>
        <w:t>Doctoral Program</w:t>
      </w:r>
    </w:p>
    <w:p w14:paraId="17FD7096" w14:textId="77777777" w:rsidR="00B3311D" w:rsidRPr="005B67A4" w:rsidRDefault="00B3311D" w:rsidP="00B3311D">
      <w:pPr>
        <w:pStyle w:val="NormalWeb"/>
        <w:ind w:left="360"/>
      </w:pPr>
      <w:r w:rsidRPr="005B67A4">
        <w:t>In our APA accredited doctoral program</w:t>
      </w:r>
      <w:r>
        <w:t xml:space="preserve"> in Health Service Psychology</w:t>
      </w:r>
      <w:r w:rsidRPr="005B67A4">
        <w:t xml:space="preserve"> at Our University we offer a Major Area of Study in Clinical Health Psychology with at least two </w:t>
      </w:r>
      <w:r w:rsidRPr="00BA20AE">
        <w:t>courses</w:t>
      </w:r>
      <w:r w:rsidRPr="005B67A4">
        <w:t xml:space="preserve"> and two supervised clinical practica in that Major Area of Study</w:t>
      </w:r>
      <w:r>
        <w:t>. The Major Area of Study must</w:t>
      </w:r>
      <w:r w:rsidRPr="005B67A4">
        <w:t xml:space="preserve"> include a dissertation or research project within Clinical Health Psychology. We offer students an Exposure to Clinical Neuropsychology with one course in that area and an Experience in Clinical Child Psychology with two courses and two semesters of supervised practicum in that area. We offer a Focus in cardiac psychology as part of our advanced practicum wherein an advanced assessment course and two additional practica semesters are available on the cardiac care unit. </w:t>
      </w:r>
    </w:p>
    <w:p w14:paraId="70D4FABD" w14:textId="77777777" w:rsidR="00B3311D" w:rsidRPr="005B67A4" w:rsidRDefault="00B3311D" w:rsidP="00B3311D">
      <w:pPr>
        <w:pStyle w:val="NormalWeb"/>
        <w:ind w:left="360"/>
        <w:rPr>
          <w:u w:val="single"/>
        </w:rPr>
      </w:pPr>
      <w:r>
        <w:rPr>
          <w:u w:val="single"/>
        </w:rPr>
        <w:t xml:space="preserve">Doctoral </w:t>
      </w:r>
      <w:r w:rsidRPr="005B67A4">
        <w:rPr>
          <w:u w:val="single"/>
        </w:rPr>
        <w:t xml:space="preserve">Internship Program </w:t>
      </w:r>
    </w:p>
    <w:p w14:paraId="35A4131B" w14:textId="77777777" w:rsidR="00B3311D" w:rsidRPr="005B67A4" w:rsidRDefault="00B3311D" w:rsidP="00B3311D">
      <w:pPr>
        <w:pStyle w:val="NormalWeb"/>
        <w:ind w:left="360"/>
      </w:pPr>
      <w:r w:rsidRPr="005B67A4">
        <w:t xml:space="preserve">Our internship program </w:t>
      </w:r>
      <w:r>
        <w:t xml:space="preserve">in Health Service Psychology </w:t>
      </w:r>
      <w:r w:rsidRPr="005B67A4">
        <w:t xml:space="preserve">is accredited by the APA-Commission on Accreditation and offers a Major Area of Study in Clinical Health Psychology at Our Health Science Center. At least 50% of trainee time will be devoted to </w:t>
      </w:r>
      <w:r w:rsidRPr="00BA20AE">
        <w:t>supervised experience</w:t>
      </w:r>
      <w:r>
        <w:t xml:space="preserve"> </w:t>
      </w:r>
      <w:r w:rsidRPr="005B67A4">
        <w:t xml:space="preserve">in </w:t>
      </w:r>
      <w:r w:rsidRPr="00BA20AE">
        <w:t>clinical</w:t>
      </w:r>
      <w:r>
        <w:t xml:space="preserve"> </w:t>
      </w:r>
      <w:r w:rsidRPr="005B67A4">
        <w:t xml:space="preserve">health psychology with direct patient assessment and treatment activities and consultation services. </w:t>
      </w:r>
      <w:r>
        <w:t xml:space="preserve">We also provide an Experience involving up to 25% supervised time </w:t>
      </w:r>
      <w:r w:rsidRPr="005B67A4">
        <w:t>in family-oriented treatment of medically ill patients and their families. There is an optional Experience in Clinical Neuropsychology at our Clinic. This Experience would involve up to 25% of supervised time working with neurology patients. Our internship also offers a focus on psychooncology service provision</w:t>
      </w:r>
      <w:r>
        <w:t xml:space="preserve"> as part of the &gt;50% time required in the Major area of Study.</w:t>
      </w:r>
    </w:p>
    <w:p w14:paraId="727DC2C1" w14:textId="77777777" w:rsidR="00B3311D" w:rsidRPr="005B67A4" w:rsidRDefault="00B3311D" w:rsidP="00B3311D">
      <w:pPr>
        <w:pStyle w:val="NormalWeb"/>
        <w:ind w:left="360"/>
        <w:rPr>
          <w:u w:val="single"/>
        </w:rPr>
      </w:pPr>
      <w:r w:rsidRPr="005B67A4">
        <w:rPr>
          <w:u w:val="single"/>
        </w:rPr>
        <w:t xml:space="preserve">Postdoctoral </w:t>
      </w:r>
      <w:r>
        <w:rPr>
          <w:u w:val="single"/>
        </w:rPr>
        <w:t xml:space="preserve">Residency </w:t>
      </w:r>
      <w:r w:rsidRPr="005B67A4">
        <w:rPr>
          <w:u w:val="single"/>
        </w:rPr>
        <w:t xml:space="preserve">Program </w:t>
      </w:r>
    </w:p>
    <w:p w14:paraId="5DA55F0C" w14:textId="77777777" w:rsidR="00B3311D" w:rsidRPr="005B67A4" w:rsidRDefault="00B3311D" w:rsidP="00B3311D">
      <w:pPr>
        <w:pStyle w:val="NormalWeb"/>
        <w:ind w:left="360"/>
      </w:pPr>
      <w:r w:rsidRPr="005B67A4">
        <w:t xml:space="preserve">The Clinical Health Psychology Postdoctoral Program at Our Health Science Center is accredited by APA-Commission on Accreditation. </w:t>
      </w:r>
      <w:r>
        <w:t>With the Major Area of the postdoctoral program being in Clinical Health Psychology, a</w:t>
      </w:r>
      <w:r w:rsidRPr="005B67A4">
        <w:t>t least 80% of the postdoctoral resident’s time will be clinical health psychology supervised</w:t>
      </w:r>
      <w:r>
        <w:t xml:space="preserve"> </w:t>
      </w:r>
      <w:r w:rsidRPr="00BA7801">
        <w:t>experience</w:t>
      </w:r>
      <w:r w:rsidRPr="005B67A4">
        <w:t xml:space="preserve">. </w:t>
      </w:r>
      <w:r>
        <w:t xml:space="preserve"> Within the required 80% time in the Major Area of Study in CHP, r</w:t>
      </w:r>
      <w:r w:rsidRPr="005B67A4">
        <w:t xml:space="preserve">esidents will have &gt;50% of clinical service delivery time devoted to clinical health psychology patients, family members, and/or interprofessional care teams (e.g., assessment, treatment, consultation). Our program provides </w:t>
      </w:r>
      <w:r>
        <w:t xml:space="preserve">an opportunity for a resident to </w:t>
      </w:r>
      <w:r w:rsidRPr="00BA7801">
        <w:t>focus</w:t>
      </w:r>
      <w:r>
        <w:t xml:space="preserve"> </w:t>
      </w:r>
      <w:r w:rsidRPr="005B67A4">
        <w:t>on integrated primary care, psychoo</w:t>
      </w:r>
      <w:r>
        <w:t>n</w:t>
      </w:r>
      <w:r w:rsidRPr="005B67A4">
        <w:t>cology, obesity</w:t>
      </w:r>
      <w:r>
        <w:t>, or pain rehabilitation as part of their required 80% time in the Major Area of Study</w:t>
      </w:r>
      <w:r w:rsidRPr="005B67A4">
        <w:t xml:space="preserve">. Our program requires 2 research products (i.e., peer-reviewed publication and paper/poster presentation at national/international meeting) by the completion of the two-year postdoctoral program. Residents have opportunity for optional Exposure in </w:t>
      </w:r>
      <w:r>
        <w:t xml:space="preserve">Geropsychology </w:t>
      </w:r>
      <w:r w:rsidRPr="005B67A4">
        <w:t xml:space="preserve">with up to 10% of time of supervised </w:t>
      </w:r>
      <w:r>
        <w:t>experience in the Geropsychology Clinic</w:t>
      </w:r>
      <w:r w:rsidRPr="005B67A4">
        <w:t xml:space="preserve">. </w:t>
      </w:r>
    </w:p>
    <w:p w14:paraId="2C3C2FCB" w14:textId="77777777" w:rsidR="00B3311D" w:rsidRPr="005B67A4" w:rsidRDefault="00B3311D" w:rsidP="00B3311D">
      <w:pPr>
        <w:pStyle w:val="NormalWeb"/>
        <w:ind w:left="360"/>
        <w:rPr>
          <w:u w:val="single"/>
        </w:rPr>
      </w:pPr>
      <w:r w:rsidRPr="005B67A4">
        <w:rPr>
          <w:u w:val="single"/>
        </w:rPr>
        <w:lastRenderedPageBreak/>
        <w:t>Post-Licensure Training</w:t>
      </w:r>
      <w:r>
        <w:rPr>
          <w:u w:val="single"/>
        </w:rPr>
        <w:t xml:space="preserve"> Programs</w:t>
      </w:r>
    </w:p>
    <w:p w14:paraId="1C024FD2" w14:textId="77777777" w:rsidR="00B3311D" w:rsidRPr="005B67A4" w:rsidRDefault="00B3311D" w:rsidP="00B3311D">
      <w:pPr>
        <w:pStyle w:val="NormalWeb"/>
        <w:ind w:left="360"/>
      </w:pPr>
      <w:r w:rsidRPr="005B67A4">
        <w:t>Our Health Service Psychology Training Institute is an APA approved sponsor of psychology continuing education. Our course, Clinical Health Psychology in Primary and Tertiary Health Care, provides 50 hours of CE and 480 hours of supervised practice following the course. Supervision is provided on a monthly basis via Skype with an experienced clinical health psychologist mentor. This program is consistent with Emphasis level training in clinical health psychology as described in the Clinical Health Psychology Specialty Taxonomy</w:t>
      </w:r>
      <w:r>
        <w:t xml:space="preserve"> </w:t>
      </w:r>
      <w:r w:rsidRPr="00BA7801">
        <w:t>Grid</w:t>
      </w:r>
      <w:r>
        <w:t>.</w:t>
      </w:r>
    </w:p>
    <w:p w14:paraId="1FBCF34C" w14:textId="77777777" w:rsidR="00B3311D" w:rsidRPr="005B67A4" w:rsidRDefault="00B3311D" w:rsidP="00B3311D">
      <w:pPr>
        <w:tabs>
          <w:tab w:val="left" w:pos="3285"/>
        </w:tabs>
        <w:ind w:left="360" w:hanging="360"/>
      </w:pPr>
    </w:p>
    <w:p w14:paraId="2ECE7371" w14:textId="77777777" w:rsidR="00B3311D" w:rsidRPr="005B67A4" w:rsidRDefault="00B3311D" w:rsidP="00B3311D">
      <w:pPr>
        <w:tabs>
          <w:tab w:val="left" w:pos="3285"/>
        </w:tabs>
        <w:ind w:left="360" w:hanging="360"/>
      </w:pPr>
    </w:p>
    <w:p w14:paraId="412F7ECE" w14:textId="77777777" w:rsidR="00B3311D" w:rsidRPr="005B67A4" w:rsidRDefault="00B3311D" w:rsidP="00B3311D">
      <w:pPr>
        <w:tabs>
          <w:tab w:val="left" w:pos="3285"/>
        </w:tabs>
        <w:ind w:left="360" w:hanging="360"/>
      </w:pPr>
    </w:p>
    <w:p w14:paraId="56208CFC" w14:textId="77777777" w:rsidR="00B3311D" w:rsidRPr="005B67A4" w:rsidRDefault="00B3311D" w:rsidP="00B3311D">
      <w:pPr>
        <w:tabs>
          <w:tab w:val="left" w:pos="3285"/>
        </w:tabs>
        <w:ind w:left="360" w:hanging="360"/>
      </w:pPr>
    </w:p>
    <w:p w14:paraId="44E24463" w14:textId="77777777" w:rsidR="00B3311D" w:rsidRDefault="00B3311D" w:rsidP="00B3311D">
      <w:pPr>
        <w:tabs>
          <w:tab w:val="left" w:pos="3285"/>
        </w:tabs>
        <w:ind w:left="360"/>
        <w:rPr>
          <w:u w:val="single"/>
        </w:rPr>
      </w:pPr>
    </w:p>
    <w:p w14:paraId="332C9052" w14:textId="77777777" w:rsidR="00B3311D" w:rsidRDefault="00B3311D" w:rsidP="00B3311D">
      <w:pPr>
        <w:tabs>
          <w:tab w:val="left" w:pos="3285"/>
        </w:tabs>
        <w:ind w:left="360"/>
      </w:pPr>
    </w:p>
    <w:p w14:paraId="4FA96983" w14:textId="77777777" w:rsidR="00B3311D" w:rsidRPr="00C1517E" w:rsidRDefault="00B3311D" w:rsidP="00B3311D">
      <w:pPr>
        <w:tabs>
          <w:tab w:val="left" w:pos="3285"/>
        </w:tabs>
        <w:ind w:left="360"/>
      </w:pPr>
    </w:p>
    <w:p w14:paraId="3141AA9F" w14:textId="77777777" w:rsidR="00B3311D" w:rsidRPr="00A56559" w:rsidRDefault="00B3311D" w:rsidP="00B3311D"/>
    <w:p w14:paraId="0321EA69" w14:textId="77777777" w:rsidR="009648FE" w:rsidRPr="00D76B41" w:rsidRDefault="009648FE" w:rsidP="001B3B49">
      <w:pPr>
        <w:rPr>
          <w:rFonts w:ascii="Times New Roman" w:hAnsi="Times New Roman" w:cs="Times New Roman"/>
          <w:sz w:val="24"/>
          <w:szCs w:val="24"/>
        </w:rPr>
      </w:pPr>
    </w:p>
    <w:sectPr w:rsidR="009648FE" w:rsidRPr="00D76B41" w:rsidSect="00B3311D">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41F7" w16cex:dateUtc="2021-06-04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BF3EA" w16cid:durableId="24643FBC"/>
  <w16cid:commentId w16cid:paraId="1D1EB225" w16cid:durableId="246441F7"/>
  <w16cid:commentId w16cid:paraId="22A7DD6A" w16cid:durableId="24643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D133" w14:textId="77777777" w:rsidR="009C587D" w:rsidRDefault="009C587D" w:rsidP="00082669">
      <w:r>
        <w:separator/>
      </w:r>
    </w:p>
  </w:endnote>
  <w:endnote w:type="continuationSeparator" w:id="0">
    <w:p w14:paraId="0A21E0FC" w14:textId="77777777" w:rsidR="009C587D" w:rsidRDefault="009C587D" w:rsidP="0008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33E8" w14:textId="77777777" w:rsidR="00082669" w:rsidRDefault="0008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B61B" w14:textId="77777777" w:rsidR="00082669" w:rsidRDefault="00082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4167" w14:textId="77777777" w:rsidR="00082669" w:rsidRDefault="0008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2E34" w14:textId="77777777" w:rsidR="009C587D" w:rsidRDefault="009C587D" w:rsidP="00082669">
      <w:r>
        <w:separator/>
      </w:r>
    </w:p>
  </w:footnote>
  <w:footnote w:type="continuationSeparator" w:id="0">
    <w:p w14:paraId="02FED022" w14:textId="77777777" w:rsidR="009C587D" w:rsidRDefault="009C587D" w:rsidP="0008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645A" w14:textId="77777777" w:rsidR="00082669" w:rsidRDefault="0008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65563"/>
      <w:docPartObj>
        <w:docPartGallery w:val="Page Numbers (Top of Page)"/>
        <w:docPartUnique/>
      </w:docPartObj>
    </w:sdtPr>
    <w:sdtEndPr>
      <w:rPr>
        <w:noProof/>
      </w:rPr>
    </w:sdtEndPr>
    <w:sdtContent>
      <w:p w14:paraId="0517D901" w14:textId="70806B9B" w:rsidR="00082669" w:rsidRDefault="00082669">
        <w:pPr>
          <w:pStyle w:val="Header"/>
          <w:jc w:val="right"/>
        </w:pPr>
        <w:r>
          <w:fldChar w:fldCharType="begin"/>
        </w:r>
        <w:r>
          <w:instrText xml:space="preserve"> PAGE   \* MERGEFORMAT </w:instrText>
        </w:r>
        <w:r>
          <w:fldChar w:fldCharType="separate"/>
        </w:r>
        <w:r w:rsidR="00371AAA">
          <w:rPr>
            <w:noProof/>
          </w:rPr>
          <w:t>1</w:t>
        </w:r>
        <w:r>
          <w:rPr>
            <w:noProof/>
          </w:rPr>
          <w:fldChar w:fldCharType="end"/>
        </w:r>
      </w:p>
    </w:sdtContent>
  </w:sdt>
  <w:p w14:paraId="7EECB37B" w14:textId="77777777" w:rsidR="00082669" w:rsidRDefault="0008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54D2" w14:textId="77777777" w:rsidR="00082669" w:rsidRDefault="0008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A4"/>
    <w:multiLevelType w:val="hybridMultilevel"/>
    <w:tmpl w:val="5832DCCC"/>
    <w:lvl w:ilvl="0" w:tplc="20525384">
      <w:start w:val="1"/>
      <w:numFmt w:val="decimal"/>
      <w:lvlText w:val="%1."/>
      <w:lvlJc w:val="left"/>
      <w:pPr>
        <w:tabs>
          <w:tab w:val="num" w:pos="720"/>
        </w:tabs>
        <w:ind w:left="720" w:hanging="360"/>
      </w:pPr>
    </w:lvl>
    <w:lvl w:ilvl="1" w:tplc="5546ECD4">
      <w:start w:val="1"/>
      <w:numFmt w:val="lowerLetter"/>
      <w:lvlText w:val="%2."/>
      <w:lvlJc w:val="left"/>
      <w:pPr>
        <w:tabs>
          <w:tab w:val="num" w:pos="1440"/>
        </w:tabs>
        <w:ind w:left="1440" w:hanging="360"/>
      </w:pPr>
    </w:lvl>
    <w:lvl w:ilvl="2" w:tplc="232A709A" w:tentative="1">
      <w:start w:val="1"/>
      <w:numFmt w:val="decimal"/>
      <w:lvlText w:val="%3."/>
      <w:lvlJc w:val="left"/>
      <w:pPr>
        <w:tabs>
          <w:tab w:val="num" w:pos="2160"/>
        </w:tabs>
        <w:ind w:left="2160" w:hanging="360"/>
      </w:pPr>
    </w:lvl>
    <w:lvl w:ilvl="3" w:tplc="56AC67C2" w:tentative="1">
      <w:start w:val="1"/>
      <w:numFmt w:val="decimal"/>
      <w:lvlText w:val="%4."/>
      <w:lvlJc w:val="left"/>
      <w:pPr>
        <w:tabs>
          <w:tab w:val="num" w:pos="2880"/>
        </w:tabs>
        <w:ind w:left="2880" w:hanging="360"/>
      </w:pPr>
    </w:lvl>
    <w:lvl w:ilvl="4" w:tplc="18EEDBE8" w:tentative="1">
      <w:start w:val="1"/>
      <w:numFmt w:val="decimal"/>
      <w:lvlText w:val="%5."/>
      <w:lvlJc w:val="left"/>
      <w:pPr>
        <w:tabs>
          <w:tab w:val="num" w:pos="3600"/>
        </w:tabs>
        <w:ind w:left="3600" w:hanging="360"/>
      </w:pPr>
    </w:lvl>
    <w:lvl w:ilvl="5" w:tplc="06DC9288" w:tentative="1">
      <w:start w:val="1"/>
      <w:numFmt w:val="decimal"/>
      <w:lvlText w:val="%6."/>
      <w:lvlJc w:val="left"/>
      <w:pPr>
        <w:tabs>
          <w:tab w:val="num" w:pos="4320"/>
        </w:tabs>
        <w:ind w:left="4320" w:hanging="360"/>
      </w:pPr>
    </w:lvl>
    <w:lvl w:ilvl="6" w:tplc="DEFC0FB2" w:tentative="1">
      <w:start w:val="1"/>
      <w:numFmt w:val="decimal"/>
      <w:lvlText w:val="%7."/>
      <w:lvlJc w:val="left"/>
      <w:pPr>
        <w:tabs>
          <w:tab w:val="num" w:pos="5040"/>
        </w:tabs>
        <w:ind w:left="5040" w:hanging="360"/>
      </w:pPr>
    </w:lvl>
    <w:lvl w:ilvl="7" w:tplc="71648D6E" w:tentative="1">
      <w:start w:val="1"/>
      <w:numFmt w:val="decimal"/>
      <w:lvlText w:val="%8."/>
      <w:lvlJc w:val="left"/>
      <w:pPr>
        <w:tabs>
          <w:tab w:val="num" w:pos="5760"/>
        </w:tabs>
        <w:ind w:left="5760" w:hanging="360"/>
      </w:pPr>
    </w:lvl>
    <w:lvl w:ilvl="8" w:tplc="5D4482C6" w:tentative="1">
      <w:start w:val="1"/>
      <w:numFmt w:val="decimal"/>
      <w:lvlText w:val="%9."/>
      <w:lvlJc w:val="left"/>
      <w:pPr>
        <w:tabs>
          <w:tab w:val="num" w:pos="6480"/>
        </w:tabs>
        <w:ind w:left="6480" w:hanging="360"/>
      </w:pPr>
    </w:lvl>
  </w:abstractNum>
  <w:abstractNum w:abstractNumId="1" w15:restartNumberingAfterBreak="0">
    <w:nsid w:val="0DCA3FF6"/>
    <w:multiLevelType w:val="hybridMultilevel"/>
    <w:tmpl w:val="16D8C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45A7B"/>
    <w:multiLevelType w:val="hybridMultilevel"/>
    <w:tmpl w:val="DE2CEA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616EB"/>
    <w:multiLevelType w:val="hybridMultilevel"/>
    <w:tmpl w:val="DAFA38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07797"/>
    <w:multiLevelType w:val="hybridMultilevel"/>
    <w:tmpl w:val="6436D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0F4A3B"/>
    <w:multiLevelType w:val="hybridMultilevel"/>
    <w:tmpl w:val="0680A0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DE4D4C"/>
    <w:multiLevelType w:val="hybridMultilevel"/>
    <w:tmpl w:val="5658C9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BE4809"/>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5846"/>
    <w:multiLevelType w:val="hybridMultilevel"/>
    <w:tmpl w:val="7B60A7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5081DC0"/>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C709C"/>
    <w:multiLevelType w:val="hybridMultilevel"/>
    <w:tmpl w:val="CCE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1"/>
  </w:num>
  <w:num w:numId="8">
    <w:abstractNumId w:val="3"/>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BF6339-E6F6-4A77-9A23-D74A71EDE4FE}"/>
    <w:docVar w:name="dgnword-eventsink" w:val="247504832"/>
  </w:docVars>
  <w:rsids>
    <w:rsidRoot w:val="00D36880"/>
    <w:rsid w:val="00046509"/>
    <w:rsid w:val="00082669"/>
    <w:rsid w:val="000A233C"/>
    <w:rsid w:val="000B049F"/>
    <w:rsid w:val="000D306B"/>
    <w:rsid w:val="0010609E"/>
    <w:rsid w:val="00122CCE"/>
    <w:rsid w:val="00177CEB"/>
    <w:rsid w:val="001B049D"/>
    <w:rsid w:val="001B3B49"/>
    <w:rsid w:val="001D2B5F"/>
    <w:rsid w:val="00211C3B"/>
    <w:rsid w:val="00232485"/>
    <w:rsid w:val="00270EC4"/>
    <w:rsid w:val="002829B1"/>
    <w:rsid w:val="00297DED"/>
    <w:rsid w:val="002A2C1E"/>
    <w:rsid w:val="00304D11"/>
    <w:rsid w:val="00320A6B"/>
    <w:rsid w:val="00371AAA"/>
    <w:rsid w:val="00380B30"/>
    <w:rsid w:val="00387517"/>
    <w:rsid w:val="00396B9E"/>
    <w:rsid w:val="004257D0"/>
    <w:rsid w:val="004307C1"/>
    <w:rsid w:val="00441EE8"/>
    <w:rsid w:val="00442F2C"/>
    <w:rsid w:val="00484930"/>
    <w:rsid w:val="004F2480"/>
    <w:rsid w:val="005E7B68"/>
    <w:rsid w:val="00640D67"/>
    <w:rsid w:val="0064389B"/>
    <w:rsid w:val="00667E14"/>
    <w:rsid w:val="006A423F"/>
    <w:rsid w:val="006B213B"/>
    <w:rsid w:val="00731D25"/>
    <w:rsid w:val="007A394A"/>
    <w:rsid w:val="00863479"/>
    <w:rsid w:val="00896FC6"/>
    <w:rsid w:val="008B2A0A"/>
    <w:rsid w:val="008D1675"/>
    <w:rsid w:val="008F0568"/>
    <w:rsid w:val="00917815"/>
    <w:rsid w:val="00917C15"/>
    <w:rsid w:val="009648FE"/>
    <w:rsid w:val="00967231"/>
    <w:rsid w:val="00980931"/>
    <w:rsid w:val="009A706F"/>
    <w:rsid w:val="009B1B12"/>
    <w:rsid w:val="009C587D"/>
    <w:rsid w:val="00A03776"/>
    <w:rsid w:val="00A12450"/>
    <w:rsid w:val="00A155CD"/>
    <w:rsid w:val="00A34D1C"/>
    <w:rsid w:val="00A64C63"/>
    <w:rsid w:val="00A90C2C"/>
    <w:rsid w:val="00AD3D54"/>
    <w:rsid w:val="00AE0281"/>
    <w:rsid w:val="00B25B9E"/>
    <w:rsid w:val="00B26118"/>
    <w:rsid w:val="00B3311D"/>
    <w:rsid w:val="00B91FAD"/>
    <w:rsid w:val="00BA7E20"/>
    <w:rsid w:val="00BC0CE5"/>
    <w:rsid w:val="00BD35B0"/>
    <w:rsid w:val="00BE4066"/>
    <w:rsid w:val="00C32DF5"/>
    <w:rsid w:val="00C83867"/>
    <w:rsid w:val="00C922D8"/>
    <w:rsid w:val="00C96AD5"/>
    <w:rsid w:val="00CA2FB2"/>
    <w:rsid w:val="00CA75EC"/>
    <w:rsid w:val="00CC07BC"/>
    <w:rsid w:val="00CE5D1D"/>
    <w:rsid w:val="00CF05BC"/>
    <w:rsid w:val="00D05AC0"/>
    <w:rsid w:val="00D31564"/>
    <w:rsid w:val="00D36880"/>
    <w:rsid w:val="00D50915"/>
    <w:rsid w:val="00D76B41"/>
    <w:rsid w:val="00D950A2"/>
    <w:rsid w:val="00DA2AA0"/>
    <w:rsid w:val="00DB1D7B"/>
    <w:rsid w:val="00DC6D59"/>
    <w:rsid w:val="00DE1B83"/>
    <w:rsid w:val="00E5616B"/>
    <w:rsid w:val="00E6148A"/>
    <w:rsid w:val="00E648A9"/>
    <w:rsid w:val="00EB4E3B"/>
    <w:rsid w:val="00EB699A"/>
    <w:rsid w:val="00EE3F53"/>
    <w:rsid w:val="00EF4144"/>
    <w:rsid w:val="00F179FF"/>
    <w:rsid w:val="00F27A8D"/>
    <w:rsid w:val="00F437DB"/>
    <w:rsid w:val="00F846C0"/>
    <w:rsid w:val="00FC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F35E"/>
  <w15:chartTrackingRefBased/>
  <w15:docId w15:val="{E85E9514-1D4D-4860-983E-5175CF1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80"/>
    <w:pPr>
      <w:ind w:left="720"/>
      <w:contextualSpacing/>
    </w:pPr>
  </w:style>
  <w:style w:type="paragraph" w:styleId="NormalWeb">
    <w:name w:val="Normal (Web)"/>
    <w:basedOn w:val="Normal"/>
    <w:uiPriority w:val="99"/>
    <w:unhideWhenUsed/>
    <w:rsid w:val="00BC0C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669"/>
    <w:pPr>
      <w:tabs>
        <w:tab w:val="center" w:pos="4680"/>
        <w:tab w:val="right" w:pos="9360"/>
      </w:tabs>
    </w:pPr>
  </w:style>
  <w:style w:type="character" w:customStyle="1" w:styleId="HeaderChar">
    <w:name w:val="Header Char"/>
    <w:basedOn w:val="DefaultParagraphFont"/>
    <w:link w:val="Header"/>
    <w:uiPriority w:val="99"/>
    <w:rsid w:val="00082669"/>
  </w:style>
  <w:style w:type="paragraph" w:styleId="Footer">
    <w:name w:val="footer"/>
    <w:basedOn w:val="Normal"/>
    <w:link w:val="FooterChar"/>
    <w:uiPriority w:val="99"/>
    <w:unhideWhenUsed/>
    <w:rsid w:val="00082669"/>
    <w:pPr>
      <w:tabs>
        <w:tab w:val="center" w:pos="4680"/>
        <w:tab w:val="right" w:pos="9360"/>
      </w:tabs>
    </w:pPr>
  </w:style>
  <w:style w:type="character" w:customStyle="1" w:styleId="FooterChar">
    <w:name w:val="Footer Char"/>
    <w:basedOn w:val="DefaultParagraphFont"/>
    <w:link w:val="Footer"/>
    <w:uiPriority w:val="99"/>
    <w:rsid w:val="00082669"/>
  </w:style>
  <w:style w:type="paragraph" w:styleId="BalloonText">
    <w:name w:val="Balloon Text"/>
    <w:basedOn w:val="Normal"/>
    <w:link w:val="BalloonTextChar"/>
    <w:uiPriority w:val="99"/>
    <w:semiHidden/>
    <w:unhideWhenUsed/>
    <w:rsid w:val="000D30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0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706F"/>
    <w:rPr>
      <w:sz w:val="16"/>
      <w:szCs w:val="16"/>
    </w:rPr>
  </w:style>
  <w:style w:type="paragraph" w:styleId="CommentText">
    <w:name w:val="annotation text"/>
    <w:basedOn w:val="Normal"/>
    <w:link w:val="CommentTextChar"/>
    <w:uiPriority w:val="99"/>
    <w:semiHidden/>
    <w:unhideWhenUsed/>
    <w:rsid w:val="009A706F"/>
    <w:rPr>
      <w:sz w:val="20"/>
      <w:szCs w:val="20"/>
    </w:rPr>
  </w:style>
  <w:style w:type="character" w:customStyle="1" w:styleId="CommentTextChar">
    <w:name w:val="Comment Text Char"/>
    <w:basedOn w:val="DefaultParagraphFont"/>
    <w:link w:val="CommentText"/>
    <w:uiPriority w:val="99"/>
    <w:semiHidden/>
    <w:rsid w:val="009A706F"/>
    <w:rPr>
      <w:sz w:val="20"/>
      <w:szCs w:val="20"/>
    </w:rPr>
  </w:style>
  <w:style w:type="paragraph" w:styleId="CommentSubject">
    <w:name w:val="annotation subject"/>
    <w:basedOn w:val="CommentText"/>
    <w:next w:val="CommentText"/>
    <w:link w:val="CommentSubjectChar"/>
    <w:uiPriority w:val="99"/>
    <w:semiHidden/>
    <w:unhideWhenUsed/>
    <w:rsid w:val="009A706F"/>
    <w:rPr>
      <w:b/>
      <w:bCs/>
    </w:rPr>
  </w:style>
  <w:style w:type="character" w:customStyle="1" w:styleId="CommentSubjectChar">
    <w:name w:val="Comment Subject Char"/>
    <w:basedOn w:val="CommentTextChar"/>
    <w:link w:val="CommentSubject"/>
    <w:uiPriority w:val="99"/>
    <w:semiHidden/>
    <w:rsid w:val="009A706F"/>
    <w:rPr>
      <w:b/>
      <w:bCs/>
      <w:sz w:val="20"/>
      <w:szCs w:val="20"/>
    </w:rPr>
  </w:style>
  <w:style w:type="character" w:styleId="Hyperlink">
    <w:name w:val="Hyperlink"/>
    <w:basedOn w:val="DefaultParagraphFont"/>
    <w:uiPriority w:val="99"/>
    <w:unhideWhenUsed/>
    <w:rsid w:val="00BE4066"/>
    <w:rPr>
      <w:color w:val="0563C1" w:themeColor="hyperlink"/>
      <w:u w:val="single"/>
    </w:rPr>
  </w:style>
  <w:style w:type="paragraph" w:styleId="HTMLPreformatted">
    <w:name w:val="HTML Preformatted"/>
    <w:basedOn w:val="Normal"/>
    <w:link w:val="HTMLPreformattedChar"/>
    <w:uiPriority w:val="99"/>
    <w:semiHidden/>
    <w:unhideWhenUsed/>
    <w:rsid w:val="0064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0D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50">
      <w:bodyDiv w:val="1"/>
      <w:marLeft w:val="0"/>
      <w:marRight w:val="0"/>
      <w:marTop w:val="0"/>
      <w:marBottom w:val="0"/>
      <w:divBdr>
        <w:top w:val="none" w:sz="0" w:space="0" w:color="auto"/>
        <w:left w:val="none" w:sz="0" w:space="0" w:color="auto"/>
        <w:bottom w:val="none" w:sz="0" w:space="0" w:color="auto"/>
        <w:right w:val="none" w:sz="0" w:space="0" w:color="auto"/>
      </w:divBdr>
    </w:div>
    <w:div w:id="1002126547">
      <w:bodyDiv w:val="1"/>
      <w:marLeft w:val="0"/>
      <w:marRight w:val="0"/>
      <w:marTop w:val="0"/>
      <w:marBottom w:val="0"/>
      <w:divBdr>
        <w:top w:val="none" w:sz="0" w:space="0" w:color="auto"/>
        <w:left w:val="none" w:sz="0" w:space="0" w:color="auto"/>
        <w:bottom w:val="none" w:sz="0" w:space="0" w:color="auto"/>
        <w:right w:val="none" w:sz="0" w:space="0" w:color="auto"/>
      </w:divBdr>
      <w:divsChild>
        <w:div w:id="1730107020">
          <w:marLeft w:val="806"/>
          <w:marRight w:val="0"/>
          <w:marTop w:val="115"/>
          <w:marBottom w:val="0"/>
          <w:divBdr>
            <w:top w:val="none" w:sz="0" w:space="0" w:color="auto"/>
            <w:left w:val="none" w:sz="0" w:space="0" w:color="auto"/>
            <w:bottom w:val="none" w:sz="0" w:space="0" w:color="auto"/>
            <w:right w:val="none" w:sz="0" w:space="0" w:color="auto"/>
          </w:divBdr>
        </w:div>
        <w:div w:id="87704797">
          <w:marLeft w:val="806"/>
          <w:marRight w:val="0"/>
          <w:marTop w:val="115"/>
          <w:marBottom w:val="0"/>
          <w:divBdr>
            <w:top w:val="none" w:sz="0" w:space="0" w:color="auto"/>
            <w:left w:val="none" w:sz="0" w:space="0" w:color="auto"/>
            <w:bottom w:val="none" w:sz="0" w:space="0" w:color="auto"/>
            <w:right w:val="none" w:sz="0" w:space="0" w:color="auto"/>
          </w:divBdr>
        </w:div>
        <w:div w:id="1029837763">
          <w:marLeft w:val="1886"/>
          <w:marRight w:val="0"/>
          <w:marTop w:val="115"/>
          <w:marBottom w:val="0"/>
          <w:divBdr>
            <w:top w:val="none" w:sz="0" w:space="0" w:color="auto"/>
            <w:left w:val="none" w:sz="0" w:space="0" w:color="auto"/>
            <w:bottom w:val="none" w:sz="0" w:space="0" w:color="auto"/>
            <w:right w:val="none" w:sz="0" w:space="0" w:color="auto"/>
          </w:divBdr>
        </w:div>
        <w:div w:id="991638782">
          <w:marLeft w:val="1886"/>
          <w:marRight w:val="0"/>
          <w:marTop w:val="115"/>
          <w:marBottom w:val="0"/>
          <w:divBdr>
            <w:top w:val="none" w:sz="0" w:space="0" w:color="auto"/>
            <w:left w:val="none" w:sz="0" w:space="0" w:color="auto"/>
            <w:bottom w:val="none" w:sz="0" w:space="0" w:color="auto"/>
            <w:right w:val="none" w:sz="0" w:space="0" w:color="auto"/>
          </w:divBdr>
        </w:div>
        <w:div w:id="1351637988">
          <w:marLeft w:val="1886"/>
          <w:marRight w:val="0"/>
          <w:marTop w:val="115"/>
          <w:marBottom w:val="0"/>
          <w:divBdr>
            <w:top w:val="none" w:sz="0" w:space="0" w:color="auto"/>
            <w:left w:val="none" w:sz="0" w:space="0" w:color="auto"/>
            <w:bottom w:val="none" w:sz="0" w:space="0" w:color="auto"/>
            <w:right w:val="none" w:sz="0" w:space="0" w:color="auto"/>
          </w:divBdr>
        </w:div>
        <w:div w:id="340670907">
          <w:marLeft w:val="806"/>
          <w:marRight w:val="0"/>
          <w:marTop w:val="115"/>
          <w:marBottom w:val="0"/>
          <w:divBdr>
            <w:top w:val="none" w:sz="0" w:space="0" w:color="auto"/>
            <w:left w:val="none" w:sz="0" w:space="0" w:color="auto"/>
            <w:bottom w:val="none" w:sz="0" w:space="0" w:color="auto"/>
            <w:right w:val="none" w:sz="0" w:space="0" w:color="auto"/>
          </w:divBdr>
        </w:div>
        <w:div w:id="688600740">
          <w:marLeft w:val="1886"/>
          <w:marRight w:val="0"/>
          <w:marTop w:val="115"/>
          <w:marBottom w:val="0"/>
          <w:divBdr>
            <w:top w:val="none" w:sz="0" w:space="0" w:color="auto"/>
            <w:left w:val="none" w:sz="0" w:space="0" w:color="auto"/>
            <w:bottom w:val="none" w:sz="0" w:space="0" w:color="auto"/>
            <w:right w:val="none" w:sz="0" w:space="0" w:color="auto"/>
          </w:divBdr>
        </w:div>
        <w:div w:id="376316732">
          <w:marLeft w:val="1886"/>
          <w:marRight w:val="0"/>
          <w:marTop w:val="115"/>
          <w:marBottom w:val="0"/>
          <w:divBdr>
            <w:top w:val="none" w:sz="0" w:space="0" w:color="auto"/>
            <w:left w:val="none" w:sz="0" w:space="0" w:color="auto"/>
            <w:bottom w:val="none" w:sz="0" w:space="0" w:color="auto"/>
            <w:right w:val="none" w:sz="0" w:space="0" w:color="auto"/>
          </w:divBdr>
        </w:div>
      </w:divsChild>
    </w:div>
    <w:div w:id="1131752017">
      <w:bodyDiv w:val="1"/>
      <w:marLeft w:val="0"/>
      <w:marRight w:val="0"/>
      <w:marTop w:val="0"/>
      <w:marBottom w:val="0"/>
      <w:divBdr>
        <w:top w:val="none" w:sz="0" w:space="0" w:color="auto"/>
        <w:left w:val="none" w:sz="0" w:space="0" w:color="auto"/>
        <w:bottom w:val="none" w:sz="0" w:space="0" w:color="auto"/>
        <w:right w:val="none" w:sz="0" w:space="0" w:color="auto"/>
      </w:divBdr>
    </w:div>
    <w:div w:id="1172798537">
      <w:bodyDiv w:val="1"/>
      <w:marLeft w:val="0"/>
      <w:marRight w:val="0"/>
      <w:marTop w:val="0"/>
      <w:marBottom w:val="0"/>
      <w:divBdr>
        <w:top w:val="none" w:sz="0" w:space="0" w:color="auto"/>
        <w:left w:val="none" w:sz="0" w:space="0" w:color="auto"/>
        <w:bottom w:val="none" w:sz="0" w:space="0" w:color="auto"/>
        <w:right w:val="none" w:sz="0" w:space="0" w:color="auto"/>
      </w:divBdr>
    </w:div>
    <w:div w:id="1716349420">
      <w:bodyDiv w:val="1"/>
      <w:marLeft w:val="0"/>
      <w:marRight w:val="0"/>
      <w:marTop w:val="0"/>
      <w:marBottom w:val="0"/>
      <w:divBdr>
        <w:top w:val="none" w:sz="0" w:space="0" w:color="auto"/>
        <w:left w:val="none" w:sz="0" w:space="0" w:color="auto"/>
        <w:bottom w:val="none" w:sz="0" w:space="0" w:color="auto"/>
        <w:right w:val="none" w:sz="0" w:space="0" w:color="auto"/>
      </w:divBdr>
    </w:div>
    <w:div w:id="1755007149">
      <w:bodyDiv w:val="1"/>
      <w:marLeft w:val="0"/>
      <w:marRight w:val="0"/>
      <w:marTop w:val="0"/>
      <w:marBottom w:val="0"/>
      <w:divBdr>
        <w:top w:val="none" w:sz="0" w:space="0" w:color="auto"/>
        <w:left w:val="none" w:sz="0" w:space="0" w:color="auto"/>
        <w:bottom w:val="none" w:sz="0" w:space="0" w:color="auto"/>
        <w:right w:val="none" w:sz="0" w:space="0" w:color="auto"/>
      </w:divBdr>
    </w:div>
    <w:div w:id="2027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graduate/specialize/understanding-taxonomy" TargetMode="External"/><Relationship Id="rId13" Type="http://schemas.openxmlformats.org/officeDocument/2006/relationships/diagramLayout" Target="diagrams/layout1.xml"/><Relationship Id="rId18" Type="http://schemas.openxmlformats.org/officeDocument/2006/relationships/hyperlink" Target="http://www.apa.org/ed/graduate/specialize/taxonomy.pdf" TargetMode="External"/><Relationship Id="rId26" Type="http://schemas.openxmlformats.org/officeDocument/2006/relationships/hyperlink" Target="https://www.cospp.org/education-and-training-guidelines-1"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hyperlink" Target="https://www.tandfonline.com/doi/abs/10.1080/13854046.2017.1314017?journalCode=ntcn20&amp;" TargetMode="External"/><Relationship Id="rId12" Type="http://schemas.openxmlformats.org/officeDocument/2006/relationships/diagramData" Target="diagrams/data1.xml"/><Relationship Id="rId17" Type="http://schemas.openxmlformats.org/officeDocument/2006/relationships/hyperlink" Target="https://www.apa.org/about/policy/improving-quality" TargetMode="External"/><Relationship Id="rId25" Type="http://schemas.openxmlformats.org/officeDocument/2006/relationships/hyperlink" Target="http://www.apa.org/ed/graduate/specialize/taxonomy.pdf" TargetMode="Externa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o7n19KMveuU" TargetMode="External"/><Relationship Id="rId24" Type="http://schemas.openxmlformats.org/officeDocument/2006/relationships/hyperlink" Target="https://www.apa.org/about/policy/improving-quality"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apps.apa.org/accredcomment/" TargetMode="External"/><Relationship Id="rId19" Type="http://schemas.openxmlformats.org/officeDocument/2006/relationships/diagramData" Target="diagrams/data2.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spp.org" TargetMode="Externa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880DE-ABA2-462E-8B3D-0D71FCB9FD7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68D11F56-0460-4B56-AA60-8F93653B4324}">
      <dgm:prSet phldrT="[Text]" custT="1">
        <dgm:style>
          <a:lnRef idx="2">
            <a:schemeClr val="accent6"/>
          </a:lnRef>
          <a:fillRef idx="1">
            <a:schemeClr val="lt1"/>
          </a:fillRef>
          <a:effectRef idx="0">
            <a:schemeClr val="accent6"/>
          </a:effectRef>
          <a:fontRef idx="minor">
            <a:schemeClr val="dk1"/>
          </a:fontRef>
        </dgm:style>
      </dgm:prSet>
      <dgm:spPr>
        <a:ln>
          <a:solidFill>
            <a:schemeClr val="accent6"/>
          </a:solidFill>
        </a:ln>
      </dgm:spPr>
      <dgm:t>
        <a:bodyPr/>
        <a:lstStyle/>
        <a:p>
          <a:r>
            <a:rPr lang="en-US" sz="1400" b="1"/>
            <a:t>Clinical Neuropsychology</a:t>
          </a:r>
        </a:p>
      </dgm:t>
    </dgm:pt>
    <dgm:pt modelId="{A825C8F8-2D6E-4255-B6F7-D2877C9CCC3C}" type="parTrans" cxnId="{ACEB73E1-6675-4CA9-B30A-B1D57FF9B0B5}">
      <dgm:prSet/>
      <dgm:spPr/>
      <dgm:t>
        <a:bodyPr/>
        <a:lstStyle/>
        <a:p>
          <a:endParaRPr lang="en-US"/>
        </a:p>
      </dgm:t>
    </dgm:pt>
    <dgm:pt modelId="{E691F593-88F3-4211-B729-0F123261F8D7}" type="sibTrans" cxnId="{ACEB73E1-6675-4CA9-B30A-B1D57FF9B0B5}">
      <dgm:prSet/>
      <dgm:spPr/>
      <dgm:t>
        <a:bodyPr/>
        <a:lstStyle/>
        <a:p>
          <a:endParaRPr lang="en-US"/>
        </a:p>
      </dgm:t>
    </dgm:pt>
    <dgm:pt modelId="{F1BA9D5B-DC79-43E6-A70F-8F259F487B7C}">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b="1"/>
            <a:t>Doctora</a:t>
          </a:r>
          <a:r>
            <a:rPr lang="en-US" sz="1100"/>
            <a:t>l</a:t>
          </a:r>
        </a:p>
        <a:p>
          <a:r>
            <a:rPr lang="en-US" sz="1100" b="1"/>
            <a:t>Training Program</a:t>
          </a:r>
          <a:r>
            <a:rPr lang="en-US" sz="1100" b="1" baseline="30000"/>
            <a:t>1</a:t>
          </a:r>
          <a:endParaRPr lang="en-US" sz="1100" b="1"/>
        </a:p>
      </dgm:t>
    </dgm:pt>
    <dgm:pt modelId="{C5B6C05C-C2D6-4187-96DC-C6864911CBB2}" type="parTrans" cxnId="{DD0BF179-7BEA-4445-BC0F-C5EA99AEC30A}">
      <dgm:prSet/>
      <dgm:spPr/>
      <dgm:t>
        <a:bodyPr/>
        <a:lstStyle/>
        <a:p>
          <a:endParaRPr lang="en-US"/>
        </a:p>
      </dgm:t>
    </dgm:pt>
    <dgm:pt modelId="{9F8485C6-81CF-4F4D-8BF1-D74418C99679}" type="sibTrans" cxnId="{DD0BF179-7BEA-4445-BC0F-C5EA99AEC30A}">
      <dgm:prSet/>
      <dgm:spPr/>
      <dgm:t>
        <a:bodyPr/>
        <a:lstStyle/>
        <a:p>
          <a:endParaRPr lang="en-US"/>
        </a:p>
      </dgm:t>
    </dgm:pt>
    <dgm:pt modelId="{9AF67DC3-3C04-4891-940F-D6BF4FC9A21F}">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u="sng" baseline="0"/>
            <a:t>&gt;</a:t>
          </a:r>
          <a:r>
            <a:rPr lang="en-US" sz="900" baseline="0"/>
            <a:t>3 courses AND </a:t>
          </a:r>
          <a:r>
            <a:rPr lang="en-US" sz="900" u="sng" baseline="0"/>
            <a:t>&gt;</a:t>
          </a:r>
          <a:r>
            <a:rPr lang="en-US" sz="900" baseline="0"/>
            <a:t>2 practica AND dissertation or equivelant research project</a:t>
          </a:r>
        </a:p>
      </dgm:t>
    </dgm:pt>
    <dgm:pt modelId="{A5794B1B-5B96-4103-BB6C-701DFB73A6DF}" type="parTrans" cxnId="{1BA193C6-283D-4AA5-9CED-6F1DAC5B7F9C}">
      <dgm:prSet/>
      <dgm:spPr/>
      <dgm:t>
        <a:bodyPr/>
        <a:lstStyle/>
        <a:p>
          <a:endParaRPr lang="en-US"/>
        </a:p>
      </dgm:t>
    </dgm:pt>
    <dgm:pt modelId="{AFB6441E-8BC1-45A5-9746-511B29C73C55}" type="sibTrans" cxnId="{1BA193C6-283D-4AA5-9CED-6F1DAC5B7F9C}">
      <dgm:prSet/>
      <dgm:spPr/>
      <dgm:t>
        <a:bodyPr/>
        <a:lstStyle/>
        <a:p>
          <a:endParaRPr lang="en-US"/>
        </a:p>
      </dgm:t>
    </dgm:pt>
    <dgm:pt modelId="{FE0B9DB0-EF7A-4F05-843E-333D93184E95}">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u="sng" baseline="0"/>
            <a:t>&gt;</a:t>
          </a:r>
          <a:r>
            <a:rPr lang="en-US" sz="900" baseline="0"/>
            <a:t>50% supervised experience</a:t>
          </a:r>
          <a:endParaRPr lang="en-US" sz="900" baseline="30000"/>
        </a:p>
      </dgm:t>
    </dgm:pt>
    <dgm:pt modelId="{0EC49A91-782D-431C-89BA-5357D4AFF807}" type="parTrans" cxnId="{12166B87-B6B8-434D-9DF9-F35FB907F32A}">
      <dgm:prSet/>
      <dgm:spPr/>
      <dgm:t>
        <a:bodyPr/>
        <a:lstStyle/>
        <a:p>
          <a:endParaRPr lang="en-US"/>
        </a:p>
      </dgm:t>
    </dgm:pt>
    <dgm:pt modelId="{57808CC9-FB8B-4A89-AAD8-89D448DB9262}" type="sibTrans" cxnId="{12166B87-B6B8-434D-9DF9-F35FB907F32A}">
      <dgm:prSet/>
      <dgm:spPr/>
      <dgm:t>
        <a:bodyPr/>
        <a:lstStyle/>
        <a:p>
          <a:endParaRPr lang="en-US"/>
        </a:p>
      </dgm:t>
    </dgm:pt>
    <dgm:pt modelId="{A2131A16-203D-4C47-849A-C2B38631658D}">
      <dgm:prSet phldrT="[Text]" custT="1"/>
      <dgm:spPr/>
      <dgm:t>
        <a:bodyPr/>
        <a:lstStyle/>
        <a:p>
          <a:pPr algn="l"/>
          <a:r>
            <a:rPr lang="en-US" sz="1400" b="1"/>
            <a:t>     Level of Training</a:t>
          </a:r>
        </a:p>
      </dgm:t>
    </dgm:pt>
    <dgm:pt modelId="{EA098428-C7B9-48CD-B6D5-669DC0BFDE4D}" type="parTrans" cxnId="{00AB10FE-491B-4A5B-872B-72B45B31DFE4}">
      <dgm:prSet/>
      <dgm:spPr/>
      <dgm:t>
        <a:bodyPr/>
        <a:lstStyle/>
        <a:p>
          <a:endParaRPr lang="en-US"/>
        </a:p>
      </dgm:t>
    </dgm:pt>
    <dgm:pt modelId="{4B70F19A-11E6-4C2D-A9F0-6A7A675A72B4}" type="sibTrans" cxnId="{00AB10FE-491B-4A5B-872B-72B45B31DFE4}">
      <dgm:prSet/>
      <dgm:spPr/>
      <dgm:t>
        <a:bodyPr/>
        <a:lstStyle/>
        <a:p>
          <a:endParaRPr lang="en-US"/>
        </a:p>
      </dgm:t>
    </dgm:pt>
    <dgm:pt modelId="{8D9B07AF-2013-4BAC-A74B-85AE11382AED}">
      <dgm:prSet phldrT="[Text]" custT="1"/>
      <dgm:spPr/>
      <dgm:t>
        <a:bodyPr/>
        <a:lstStyle/>
        <a:p>
          <a:pPr algn="l"/>
          <a:r>
            <a:rPr lang="en-US" sz="1400" b="1"/>
            <a:t>	Emphasis</a:t>
          </a:r>
        </a:p>
      </dgm:t>
    </dgm:pt>
    <dgm:pt modelId="{C2198E74-0D07-4B22-A3DF-05EA0F3DE3F2}" type="parTrans" cxnId="{9524EDC4-CA40-41B9-9CB2-F354218356B4}">
      <dgm:prSet/>
      <dgm:spPr/>
      <dgm:t>
        <a:bodyPr/>
        <a:lstStyle/>
        <a:p>
          <a:endParaRPr lang="en-US"/>
        </a:p>
      </dgm:t>
    </dgm:pt>
    <dgm:pt modelId="{29394CB9-A142-4D93-A1B9-7AF1948BE415}" type="sibTrans" cxnId="{9524EDC4-CA40-41B9-9CB2-F354218356B4}">
      <dgm:prSet/>
      <dgm:spPr/>
      <dgm:t>
        <a:bodyPr/>
        <a:lstStyle/>
        <a:p>
          <a:endParaRPr lang="en-US"/>
        </a:p>
      </dgm:t>
    </dgm:pt>
    <dgm:pt modelId="{6D818273-1818-413B-B7C8-F3C4D2DC8FFD}">
      <dgm:prSet custT="1">
        <dgm:style>
          <a:lnRef idx="2">
            <a:schemeClr val="dk1"/>
          </a:lnRef>
          <a:fillRef idx="1">
            <a:schemeClr val="lt1"/>
          </a:fillRef>
          <a:effectRef idx="0">
            <a:schemeClr val="dk1"/>
          </a:effectRef>
          <a:fontRef idx="minor">
            <a:schemeClr val="dk1"/>
          </a:fontRef>
        </dgm:style>
      </dgm:prSet>
      <dgm:spPr/>
      <dgm:t>
        <a:bodyPr/>
        <a:lstStyle/>
        <a:p>
          <a:r>
            <a:rPr lang="en-US" sz="1100" b="1" baseline="0">
              <a:latin typeface="+mn-lt"/>
            </a:rPr>
            <a:t>Postdoctoral Training Program</a:t>
          </a:r>
          <a:r>
            <a:rPr lang="en-US" sz="1100" b="1" baseline="30000">
              <a:latin typeface="+mn-lt"/>
            </a:rPr>
            <a:t>1</a:t>
          </a:r>
          <a:endParaRPr lang="en-US" sz="1100" b="1" baseline="0">
            <a:latin typeface="+mn-lt"/>
          </a:endParaRPr>
        </a:p>
      </dgm:t>
    </dgm:pt>
    <dgm:pt modelId="{BE14F0CE-73FD-494C-9678-641F78E7602D}" type="parTrans" cxnId="{2048CF2A-14FF-41A7-9199-76576DF191ED}">
      <dgm:prSet/>
      <dgm:spPr/>
      <dgm:t>
        <a:bodyPr/>
        <a:lstStyle/>
        <a:p>
          <a:endParaRPr lang="en-US"/>
        </a:p>
      </dgm:t>
    </dgm:pt>
    <dgm:pt modelId="{9CB036D1-2628-4062-A92D-3F87AE36EED7}" type="sibTrans" cxnId="{2048CF2A-14FF-41A7-9199-76576DF191ED}">
      <dgm:prSet/>
      <dgm:spPr/>
      <dgm:t>
        <a:bodyPr/>
        <a:lstStyle/>
        <a:p>
          <a:endParaRPr lang="en-US"/>
        </a:p>
      </dgm:t>
    </dgm:pt>
    <dgm:pt modelId="{9921C9BE-8429-4772-BB73-BC114C9C706B}">
      <dgm:prSet custT="1">
        <dgm:style>
          <a:lnRef idx="2">
            <a:schemeClr val="accent5"/>
          </a:lnRef>
          <a:fillRef idx="1">
            <a:schemeClr val="lt1"/>
          </a:fillRef>
          <a:effectRef idx="0">
            <a:schemeClr val="accent5"/>
          </a:effectRef>
          <a:fontRef idx="minor">
            <a:schemeClr val="dk1"/>
          </a:fontRef>
        </dgm:style>
      </dgm:prSet>
      <dgm:spPr/>
      <dgm:t>
        <a:bodyPr/>
        <a:lstStyle/>
        <a:p>
          <a:r>
            <a:rPr lang="en-US" sz="1000" u="sng"/>
            <a:t>&gt;</a:t>
          </a:r>
          <a:r>
            <a:rPr lang="en-US" sz="1000" u="none"/>
            <a:t> 2 years (or the equivalent) of formal training</a:t>
          </a:r>
        </a:p>
      </dgm:t>
    </dgm:pt>
    <dgm:pt modelId="{1A48FC25-0384-49E1-AD9D-84BBDB87B026}" type="parTrans" cxnId="{8456C716-8C26-4111-B3AB-5A509A07423E}">
      <dgm:prSet/>
      <dgm:spPr/>
      <dgm:t>
        <a:bodyPr/>
        <a:lstStyle/>
        <a:p>
          <a:endParaRPr lang="en-US"/>
        </a:p>
      </dgm:t>
    </dgm:pt>
    <dgm:pt modelId="{FE4AECD7-390A-4038-A83A-74E14FA7208C}" type="sibTrans" cxnId="{8456C716-8C26-4111-B3AB-5A509A07423E}">
      <dgm:prSet/>
      <dgm:spPr/>
      <dgm:t>
        <a:bodyPr/>
        <a:lstStyle/>
        <a:p>
          <a:endParaRPr lang="en-US"/>
        </a:p>
      </dgm:t>
    </dgm:pt>
    <dgm:pt modelId="{004447F3-4D0A-4B9B-AB37-7EE636BC9CA2}">
      <dgm:prSet custT="1">
        <dgm:style>
          <a:lnRef idx="2">
            <a:schemeClr val="accent2"/>
          </a:lnRef>
          <a:fillRef idx="1">
            <a:schemeClr val="lt1"/>
          </a:fillRef>
          <a:effectRef idx="0">
            <a:schemeClr val="accent2"/>
          </a:effectRef>
          <a:fontRef idx="minor">
            <a:schemeClr val="dk1"/>
          </a:fontRef>
        </dgm:style>
      </dgm:prSet>
      <dgm:spPr/>
      <dgm:t>
        <a:bodyPr/>
        <a:lstStyle/>
        <a:p>
          <a:r>
            <a:rPr lang="en-US" sz="1000" u="sng"/>
            <a:t>&gt;</a:t>
          </a:r>
          <a:r>
            <a:rPr lang="en-US" sz="1000"/>
            <a:t>2 courses AND </a:t>
          </a:r>
          <a:r>
            <a:rPr lang="en-US" sz="1000" u="sng"/>
            <a:t>&gt;</a:t>
          </a:r>
          <a:r>
            <a:rPr lang="en-US" sz="1000"/>
            <a:t>2 practica</a:t>
          </a:r>
        </a:p>
      </dgm:t>
    </dgm:pt>
    <dgm:pt modelId="{506BF1C5-2852-4030-8A33-D7BF4CB885B6}" type="parTrans" cxnId="{86240121-011F-4C8F-9D55-38CA1AB351D0}">
      <dgm:prSet/>
      <dgm:spPr/>
      <dgm:t>
        <a:bodyPr/>
        <a:lstStyle/>
        <a:p>
          <a:endParaRPr lang="en-US"/>
        </a:p>
      </dgm:t>
    </dgm:pt>
    <dgm:pt modelId="{98786D9D-1E96-4F48-BBE0-31160076C540}" type="sibTrans" cxnId="{86240121-011F-4C8F-9D55-38CA1AB351D0}">
      <dgm:prSet/>
      <dgm:spPr/>
      <dgm:t>
        <a:bodyPr/>
        <a:lstStyle/>
        <a:p>
          <a:endParaRPr lang="en-US"/>
        </a:p>
      </dgm:t>
    </dgm:pt>
    <dgm:pt modelId="{30296F8F-813B-4CF9-A16F-7B3427638705}">
      <dgm:prSet custT="1">
        <dgm:style>
          <a:lnRef idx="2">
            <a:schemeClr val="accent2"/>
          </a:lnRef>
          <a:fillRef idx="1">
            <a:schemeClr val="lt1"/>
          </a:fillRef>
          <a:effectRef idx="0">
            <a:schemeClr val="accent2"/>
          </a:effectRef>
          <a:fontRef idx="minor">
            <a:schemeClr val="dk1"/>
          </a:fontRef>
        </dgm:style>
      </dgm:prSet>
      <dgm:spPr/>
      <dgm:t>
        <a:bodyPr/>
        <a:lstStyle/>
        <a:p>
          <a:r>
            <a:rPr lang="en-US" sz="1000" u="sng"/>
            <a:t>&gt;</a:t>
          </a:r>
          <a:r>
            <a:rPr lang="en-US" sz="1000"/>
            <a:t>30% - &lt;50% supervised experience </a:t>
          </a:r>
        </a:p>
      </dgm:t>
    </dgm:pt>
    <dgm:pt modelId="{57423291-A156-49AC-A589-C87283923C0E}" type="parTrans" cxnId="{857E69C7-05A6-4059-AA1A-AF18B101A473}">
      <dgm:prSet/>
      <dgm:spPr/>
      <dgm:t>
        <a:bodyPr/>
        <a:lstStyle/>
        <a:p>
          <a:endParaRPr lang="en-US"/>
        </a:p>
      </dgm:t>
    </dgm:pt>
    <dgm:pt modelId="{39ED53FF-0020-4CE9-8430-D4599AA065B0}" type="sibTrans" cxnId="{857E69C7-05A6-4059-AA1A-AF18B101A473}">
      <dgm:prSet/>
      <dgm:spPr/>
      <dgm:t>
        <a:bodyPr/>
        <a:lstStyle/>
        <a:p>
          <a:endParaRPr lang="en-US"/>
        </a:p>
      </dgm:t>
    </dgm:pt>
    <dgm:pt modelId="{2F0B7154-00B3-4E03-9993-913471633637}">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1000"/>
            <a:t>Not Applicable</a:t>
          </a:r>
        </a:p>
      </dgm:t>
    </dgm:pt>
    <dgm:pt modelId="{EB055A6F-9F54-425B-AD82-E6CED869B612}" type="parTrans" cxnId="{3B8F0768-4F17-41E8-B633-F08DB92BFB6C}">
      <dgm:prSet/>
      <dgm:spPr/>
      <dgm:t>
        <a:bodyPr/>
        <a:lstStyle/>
        <a:p>
          <a:endParaRPr lang="en-US"/>
        </a:p>
      </dgm:t>
    </dgm:pt>
    <dgm:pt modelId="{407250A3-C56A-47A6-A14D-158536E373E4}" type="sibTrans" cxnId="{3B8F0768-4F17-41E8-B633-F08DB92BFB6C}">
      <dgm:prSet/>
      <dgm:spPr/>
      <dgm:t>
        <a:bodyPr/>
        <a:lstStyle/>
        <a:p>
          <a:endParaRPr lang="en-US"/>
        </a:p>
      </dgm:t>
    </dgm:pt>
    <dgm:pt modelId="{8DF19513-BDE7-4A0A-A8B9-758949809E4A}">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1000"/>
            <a:t>Not Applicable</a:t>
          </a:r>
        </a:p>
      </dgm:t>
    </dgm:pt>
    <dgm:pt modelId="{0FFF102F-C83E-4E87-A9FB-E9FCEAA445E9}" type="parTrans" cxnId="{9BD830D4-C530-4BFB-97E3-5A0A5C559070}">
      <dgm:prSet/>
      <dgm:spPr/>
      <dgm:t>
        <a:bodyPr/>
        <a:lstStyle/>
        <a:p>
          <a:endParaRPr lang="en-US"/>
        </a:p>
      </dgm:t>
    </dgm:pt>
    <dgm:pt modelId="{7C53CCED-DDF3-4B36-BFC4-1793548B93E2}" type="sibTrans" cxnId="{9BD830D4-C530-4BFB-97E3-5A0A5C559070}">
      <dgm:prSet/>
      <dgm:spPr/>
      <dgm:t>
        <a:bodyPr/>
        <a:lstStyle/>
        <a:p>
          <a:endParaRPr lang="en-US"/>
        </a:p>
      </dgm:t>
    </dgm:pt>
    <dgm:pt modelId="{C60E2654-68B3-4E20-A65C-8390BBA28F0B}">
      <dgm:prSet custT="1">
        <dgm:style>
          <a:lnRef idx="2">
            <a:schemeClr val="accent3"/>
          </a:lnRef>
          <a:fillRef idx="1">
            <a:schemeClr val="lt1"/>
          </a:fillRef>
          <a:effectRef idx="0">
            <a:schemeClr val="accent3"/>
          </a:effectRef>
          <a:fontRef idx="minor">
            <a:schemeClr val="dk1"/>
          </a:fontRef>
        </dgm:style>
      </dgm:prSet>
      <dgm:spPr/>
      <dgm:t>
        <a:bodyPr/>
        <a:lstStyle/>
        <a:p>
          <a:r>
            <a:rPr lang="en-US" sz="1000" u="none"/>
            <a:t>&gt;</a:t>
          </a:r>
          <a:r>
            <a:rPr lang="en-US" sz="1000"/>
            <a:t>10 - </a:t>
          </a:r>
          <a:r>
            <a:rPr lang="en-US" sz="1000" u="none"/>
            <a:t>&lt;</a:t>
          </a:r>
          <a:r>
            <a:rPr lang="en-US" sz="1000"/>
            <a:t>30% supervised experience</a:t>
          </a:r>
        </a:p>
      </dgm:t>
    </dgm:pt>
    <dgm:pt modelId="{D8DE4B50-40E1-4C81-B9D6-023283966252}" type="parTrans" cxnId="{4963C383-D76C-41BB-86C7-978056B18FDC}">
      <dgm:prSet/>
      <dgm:spPr/>
      <dgm:t>
        <a:bodyPr/>
        <a:lstStyle/>
        <a:p>
          <a:endParaRPr lang="en-US"/>
        </a:p>
      </dgm:t>
    </dgm:pt>
    <dgm:pt modelId="{D49536B8-4A59-485C-AB4B-58E19C79EF2A}" type="sibTrans" cxnId="{4963C383-D76C-41BB-86C7-978056B18FDC}">
      <dgm:prSet/>
      <dgm:spPr/>
      <dgm:t>
        <a:bodyPr/>
        <a:lstStyle/>
        <a:p>
          <a:endParaRPr lang="en-US"/>
        </a:p>
      </dgm:t>
    </dgm:pt>
    <dgm:pt modelId="{44C6A5E1-E0A7-403A-8E0A-4FC213EB2005}">
      <dgm:prSet custT="1">
        <dgm:style>
          <a:lnRef idx="2">
            <a:schemeClr val="accent3"/>
          </a:lnRef>
          <a:fillRef idx="1">
            <a:schemeClr val="lt1"/>
          </a:fillRef>
          <a:effectRef idx="0">
            <a:schemeClr val="accent3"/>
          </a:effectRef>
          <a:fontRef idx="minor">
            <a:schemeClr val="dk1"/>
          </a:fontRef>
        </dgm:style>
      </dgm:prSet>
      <dgm:spPr/>
      <dgm:t>
        <a:bodyPr/>
        <a:lstStyle/>
        <a:p>
          <a:r>
            <a:rPr lang="en-US" sz="1000" u="sng"/>
            <a:t>&gt;</a:t>
          </a:r>
          <a:r>
            <a:rPr lang="en-US" sz="1000"/>
            <a:t>1 course AND 1 praticum</a:t>
          </a:r>
        </a:p>
      </dgm:t>
    </dgm:pt>
    <dgm:pt modelId="{729C3396-63FE-4400-B109-E90A5B98F8CD}" type="parTrans" cxnId="{2DC17033-B643-481D-B56C-E6B88E338516}">
      <dgm:prSet/>
      <dgm:spPr/>
      <dgm:t>
        <a:bodyPr/>
        <a:lstStyle/>
        <a:p>
          <a:endParaRPr lang="en-US"/>
        </a:p>
      </dgm:t>
    </dgm:pt>
    <dgm:pt modelId="{D2C3AE3D-3F5B-4967-98A8-7FA64C21DECE}" type="sibTrans" cxnId="{2DC17033-B643-481D-B56C-E6B88E338516}">
      <dgm:prSet/>
      <dgm:spPr/>
      <dgm:t>
        <a:bodyPr/>
        <a:lstStyle/>
        <a:p>
          <a:endParaRPr lang="en-US"/>
        </a:p>
      </dgm:t>
    </dgm:pt>
    <dgm:pt modelId="{8FD586E1-17DA-42C0-8788-12A4D312D278}">
      <dgm:prSet phldrT="[Text]" custT="1"/>
      <dgm:spPr/>
      <dgm:t>
        <a:bodyPr/>
        <a:lstStyle/>
        <a:p>
          <a:pPr algn="l"/>
          <a:r>
            <a:rPr lang="en-US" sz="1400" b="1"/>
            <a:t>	Experience</a:t>
          </a:r>
        </a:p>
      </dgm:t>
    </dgm:pt>
    <dgm:pt modelId="{7FD83CB9-D970-4B4F-9FF3-ADA040306A10}" type="parTrans" cxnId="{D49ECB8F-7EDA-4142-AF01-12C1FDA1EE88}">
      <dgm:prSet/>
      <dgm:spPr/>
      <dgm:t>
        <a:bodyPr/>
        <a:lstStyle/>
        <a:p>
          <a:endParaRPr lang="en-US"/>
        </a:p>
      </dgm:t>
    </dgm:pt>
    <dgm:pt modelId="{3E277A02-07FA-4A39-994F-27873B1FB0E5}" type="sibTrans" cxnId="{D49ECB8F-7EDA-4142-AF01-12C1FDA1EE88}">
      <dgm:prSet/>
      <dgm:spPr/>
      <dgm:t>
        <a:bodyPr/>
        <a:lstStyle/>
        <a:p>
          <a:endParaRPr lang="en-US"/>
        </a:p>
      </dgm:t>
    </dgm:pt>
    <dgm:pt modelId="{CC28C244-F2F9-430C-B004-0236CDE6324F}">
      <dgm:prSet phldrT="[Text]" custT="1"/>
      <dgm:spPr/>
      <dgm:t>
        <a:bodyPr/>
        <a:lstStyle/>
        <a:p>
          <a:pPr algn="l">
            <a:lnSpc>
              <a:spcPct val="100000"/>
            </a:lnSpc>
            <a:spcAft>
              <a:spcPts val="0"/>
            </a:spcAft>
          </a:pPr>
          <a:r>
            <a:rPr lang="en-US" sz="1400" b="1"/>
            <a:t>	Exposure</a:t>
          </a:r>
        </a:p>
      </dgm:t>
    </dgm:pt>
    <dgm:pt modelId="{5D7E18CC-FFA6-49FD-921A-78F14133C773}" type="parTrans" cxnId="{BE5640DB-9D15-441D-8318-DA667A095EA1}">
      <dgm:prSet/>
      <dgm:spPr/>
      <dgm:t>
        <a:bodyPr/>
        <a:lstStyle/>
        <a:p>
          <a:endParaRPr lang="en-US"/>
        </a:p>
      </dgm:t>
    </dgm:pt>
    <dgm:pt modelId="{30805D1D-F772-4640-BA96-6C2B94E3E5CF}" type="sibTrans" cxnId="{BE5640DB-9D15-441D-8318-DA667A095EA1}">
      <dgm:prSet/>
      <dgm:spPr/>
      <dgm:t>
        <a:bodyPr/>
        <a:lstStyle/>
        <a:p>
          <a:endParaRPr lang="en-US"/>
        </a:p>
      </dgm:t>
    </dgm:pt>
    <dgm:pt modelId="{E2E38DEC-BF9F-4490-B141-4F52B6254939}">
      <dgm:prSet phldrT="[Text]" custT="1"/>
      <dgm:spPr/>
      <dgm:t>
        <a:bodyPr/>
        <a:lstStyle/>
        <a:p>
          <a:pPr algn="l">
            <a:lnSpc>
              <a:spcPct val="100000"/>
            </a:lnSpc>
            <a:spcAft>
              <a:spcPts val="0"/>
            </a:spcAft>
          </a:pPr>
          <a:r>
            <a:rPr lang="en-US" sz="1400" b="1"/>
            <a:t>	Major Area of Study</a:t>
          </a:r>
        </a:p>
      </dgm:t>
    </dgm:pt>
    <dgm:pt modelId="{13D0FB80-7A3D-4596-9750-480B5F4BA59B}" type="sibTrans" cxnId="{6722E839-D100-4F35-89B3-786F462F9718}">
      <dgm:prSet/>
      <dgm:spPr/>
      <dgm:t>
        <a:bodyPr/>
        <a:lstStyle/>
        <a:p>
          <a:endParaRPr lang="en-US"/>
        </a:p>
      </dgm:t>
    </dgm:pt>
    <dgm:pt modelId="{B4005768-9992-4921-8C1D-99EC173A659D}" type="parTrans" cxnId="{6722E839-D100-4F35-89B3-786F462F9718}">
      <dgm:prSet/>
      <dgm:spPr/>
      <dgm:t>
        <a:bodyPr/>
        <a:lstStyle/>
        <a:p>
          <a:endParaRPr lang="en-US"/>
        </a:p>
      </dgm:t>
    </dgm:pt>
    <dgm:pt modelId="{40DA6245-4CD4-4843-A012-9D0D702F479A}">
      <dgm:prSet phldrT="[Text]" custT="1"/>
      <dgm:spPr/>
      <dgm:t>
        <a:bodyPr/>
        <a:lstStyle/>
        <a:p>
          <a:pPr algn="l"/>
          <a:r>
            <a:rPr lang="en-US" sz="1400" b="1"/>
            <a:t>Specialty</a:t>
          </a:r>
          <a:endParaRPr lang="en-US" sz="2000" b="1"/>
        </a:p>
      </dgm:t>
    </dgm:pt>
    <dgm:pt modelId="{B64D4190-4EA3-4231-AD95-905BF96D81EF}" type="parTrans" cxnId="{2BE25A6F-EC01-4429-88A7-DCC2EB5E26D6}">
      <dgm:prSet/>
      <dgm:spPr/>
      <dgm:t>
        <a:bodyPr/>
        <a:lstStyle/>
        <a:p>
          <a:endParaRPr lang="en-US"/>
        </a:p>
      </dgm:t>
    </dgm:pt>
    <dgm:pt modelId="{49033CBC-95A4-4000-91CD-12FF8DD89350}" type="sibTrans" cxnId="{2BE25A6F-EC01-4429-88A7-DCC2EB5E26D6}">
      <dgm:prSet/>
      <dgm:spPr/>
      <dgm:t>
        <a:bodyPr/>
        <a:lstStyle/>
        <a:p>
          <a:endParaRPr lang="en-US"/>
        </a:p>
      </dgm:t>
    </dgm:pt>
    <dgm:pt modelId="{79917A0F-E966-470E-B9BD-D808635E192F}">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1 course OR 1 practicum</a:t>
          </a:r>
        </a:p>
      </dgm:t>
    </dgm:pt>
    <dgm:pt modelId="{F6751E27-0ECC-4612-A778-4103F320429C}" type="parTrans" cxnId="{20A04721-9A40-422B-A05F-91141E530854}">
      <dgm:prSet/>
      <dgm:spPr/>
      <dgm:t>
        <a:bodyPr/>
        <a:lstStyle/>
        <a:p>
          <a:endParaRPr lang="en-US"/>
        </a:p>
      </dgm:t>
    </dgm:pt>
    <dgm:pt modelId="{5127DC57-5CFD-44E0-9D2C-3A6D30916FCA}" type="sibTrans" cxnId="{20A04721-9A40-422B-A05F-91141E530854}">
      <dgm:prSet/>
      <dgm:spPr/>
      <dgm:t>
        <a:bodyPr/>
        <a:lstStyle/>
        <a:p>
          <a:endParaRPr lang="en-US"/>
        </a:p>
      </dgm:t>
    </dgm:pt>
    <dgm:pt modelId="{5F066F0D-F75D-4E96-AFF2-AF9C46E31261}">
      <dgm:prSet custT="1">
        <dgm:style>
          <a:lnRef idx="2">
            <a:schemeClr val="accent4"/>
          </a:lnRef>
          <a:fillRef idx="1">
            <a:schemeClr val="lt1"/>
          </a:fillRef>
          <a:effectRef idx="0">
            <a:schemeClr val="accent4"/>
          </a:effectRef>
          <a:fontRef idx="minor">
            <a:schemeClr val="dk1"/>
          </a:fontRef>
        </dgm:style>
      </dgm:prSet>
      <dgm:spPr/>
      <dgm:t>
        <a:bodyPr/>
        <a:lstStyle/>
        <a:p>
          <a:r>
            <a:rPr lang="en-US" sz="1000" u="sng"/>
            <a:t>&gt;</a:t>
          </a:r>
          <a:r>
            <a:rPr lang="en-US" sz="1000" u="none"/>
            <a:t>5</a:t>
          </a:r>
          <a:r>
            <a:rPr lang="en-US" sz="1000"/>
            <a:t>% - </a:t>
          </a:r>
          <a:r>
            <a:rPr lang="en-US" sz="1000" u="sng"/>
            <a:t>&lt;</a:t>
          </a:r>
          <a:r>
            <a:rPr lang="en-US" sz="1000"/>
            <a:t>10% experience AND/OR didactics</a:t>
          </a:r>
        </a:p>
      </dgm:t>
    </dgm:pt>
    <dgm:pt modelId="{B376458F-552F-4F0C-93C8-80A32F8838E3}" type="parTrans" cxnId="{03FE8149-44AA-4C0B-A7AB-25E256459005}">
      <dgm:prSet/>
      <dgm:spPr/>
      <dgm:t>
        <a:bodyPr/>
        <a:lstStyle/>
        <a:p>
          <a:endParaRPr lang="en-US"/>
        </a:p>
      </dgm:t>
    </dgm:pt>
    <dgm:pt modelId="{299ABCB0-A9DC-4F97-B326-5D7B274C5174}" type="sibTrans" cxnId="{03FE8149-44AA-4C0B-A7AB-25E256459005}">
      <dgm:prSet/>
      <dgm:spPr/>
      <dgm:t>
        <a:bodyPr/>
        <a:lstStyle/>
        <a:p>
          <a:endParaRPr lang="en-US"/>
        </a:p>
      </dgm:t>
    </dgm:pt>
    <dgm:pt modelId="{06E02310-8328-44AA-B404-5C75DA44C346}">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Not Applicable</a:t>
          </a:r>
        </a:p>
      </dgm:t>
    </dgm:pt>
    <dgm:pt modelId="{DB146554-5294-48CF-9C3A-DDA0461D8215}" type="parTrans" cxnId="{7BFC02C9-65F2-4C99-A6B2-F8A078DB3B1E}">
      <dgm:prSet/>
      <dgm:spPr/>
      <dgm:t>
        <a:bodyPr/>
        <a:lstStyle/>
        <a:p>
          <a:endParaRPr lang="en-US"/>
        </a:p>
      </dgm:t>
    </dgm:pt>
    <dgm:pt modelId="{07315B54-4242-47A7-BCBB-3543D84A60A9}" type="sibTrans" cxnId="{7BFC02C9-65F2-4C99-A6B2-F8A078DB3B1E}">
      <dgm:prSet/>
      <dgm:spPr/>
      <dgm:t>
        <a:bodyPr/>
        <a:lstStyle/>
        <a:p>
          <a:endParaRPr lang="en-US"/>
        </a:p>
      </dgm:t>
    </dgm:pt>
    <dgm:pt modelId="{61509100-165B-47CE-84DE-51154B7E35B5}">
      <dgm:prSet custT="1">
        <dgm:style>
          <a:lnRef idx="2">
            <a:schemeClr val="accent4"/>
          </a:lnRef>
          <a:fillRef idx="1">
            <a:schemeClr val="lt1"/>
          </a:fillRef>
          <a:effectRef idx="0">
            <a:schemeClr val="accent4"/>
          </a:effectRef>
          <a:fontRef idx="minor">
            <a:schemeClr val="dk1"/>
          </a:fontRef>
        </dgm:style>
      </dgm:prSet>
      <dgm:spPr>
        <a:solidFill>
          <a:schemeClr val="bg1"/>
        </a:solidFill>
        <a:ln>
          <a:solidFill>
            <a:schemeClr val="accent3"/>
          </a:solidFill>
        </a:ln>
      </dgm:spPr>
      <dgm:t>
        <a:bodyPr/>
        <a:lstStyle/>
        <a:p>
          <a:r>
            <a:rPr lang="en-US" sz="1000"/>
            <a:t>Not Applicable</a:t>
          </a:r>
        </a:p>
      </dgm:t>
    </dgm:pt>
    <dgm:pt modelId="{AAB41683-866F-4DFF-824E-42B7BF482710}" type="parTrans" cxnId="{10726D11-BC69-46DC-8696-089EF6F311E2}">
      <dgm:prSet/>
      <dgm:spPr/>
      <dgm:t>
        <a:bodyPr/>
        <a:lstStyle/>
        <a:p>
          <a:endParaRPr lang="en-US"/>
        </a:p>
      </dgm:t>
    </dgm:pt>
    <dgm:pt modelId="{5C0747CE-C23B-4DE2-9FA1-C17567C43CDF}" type="sibTrans" cxnId="{10726D11-BC69-46DC-8696-089EF6F311E2}">
      <dgm:prSet/>
      <dgm:spPr/>
      <dgm:t>
        <a:bodyPr/>
        <a:lstStyle/>
        <a:p>
          <a:endParaRPr lang="en-US"/>
        </a:p>
      </dgm:t>
    </dgm:pt>
    <dgm:pt modelId="{0CAE2D72-89E1-4565-AF6F-F9575C29BA66}">
      <dgm:prSet custT="1">
        <dgm:style>
          <a:lnRef idx="2">
            <a:schemeClr val="accent4"/>
          </a:lnRef>
          <a:fillRef idx="1">
            <a:schemeClr val="lt1"/>
          </a:fillRef>
          <a:effectRef idx="0">
            <a:schemeClr val="accent4"/>
          </a:effectRef>
          <a:fontRef idx="minor">
            <a:schemeClr val="dk1"/>
          </a:fontRef>
        </dgm:style>
      </dgm:prSet>
      <dgm:spPr>
        <a:solidFill>
          <a:schemeClr val="bg1"/>
        </a:solidFill>
      </dgm:spPr>
      <dgm:t>
        <a:bodyPr/>
        <a:lstStyle/>
        <a:p>
          <a:r>
            <a:rPr lang="en-US" sz="1000" u="sng"/>
            <a:t>&gt;</a:t>
          </a:r>
          <a:r>
            <a:rPr lang="en-US" sz="1000" u="none"/>
            <a:t>1 hour of CE</a:t>
          </a:r>
        </a:p>
      </dgm:t>
    </dgm:pt>
    <dgm:pt modelId="{DFA11EFB-3717-432E-A96B-007915AB19E8}" type="parTrans" cxnId="{9092597D-29FD-4D10-8D74-9B733C1A7FAC}">
      <dgm:prSet/>
      <dgm:spPr/>
      <dgm:t>
        <a:bodyPr/>
        <a:lstStyle/>
        <a:p>
          <a:endParaRPr lang="en-US"/>
        </a:p>
      </dgm:t>
    </dgm:pt>
    <dgm:pt modelId="{A669A187-EBBE-4D75-A466-007DA2E87793}" type="sibTrans" cxnId="{9092597D-29FD-4D10-8D74-9B733C1A7FAC}">
      <dgm:prSet/>
      <dgm:spPr/>
      <dgm:t>
        <a:bodyPr/>
        <a:lstStyle/>
        <a:p>
          <a:endParaRPr lang="en-US"/>
        </a:p>
      </dgm:t>
    </dgm:pt>
    <dgm:pt modelId="{BE8B3851-EBF7-4F45-970D-291852669862}">
      <dgm:prSet phldrT="[Text]" custT="1"/>
      <dgm:spPr/>
      <dgm:t>
        <a:bodyPr/>
        <a:lstStyle/>
        <a:p>
          <a:pPr algn="l">
            <a:lnSpc>
              <a:spcPct val="100000"/>
            </a:lnSpc>
            <a:spcAft>
              <a:spcPts val="0"/>
            </a:spcAft>
          </a:pPr>
          <a:r>
            <a:rPr lang="en-US" sz="1400" b="1"/>
            <a:t>     Level of Opportunity</a:t>
          </a:r>
        </a:p>
      </dgm:t>
    </dgm:pt>
    <dgm:pt modelId="{5016A5B7-C8F8-480E-B7FE-AF62AF49F9DB}" type="parTrans" cxnId="{D14021E2-EF1B-49BA-AC27-66F09109B12D}">
      <dgm:prSet/>
      <dgm:spPr/>
      <dgm:t>
        <a:bodyPr/>
        <a:lstStyle/>
        <a:p>
          <a:endParaRPr lang="en-US"/>
        </a:p>
      </dgm:t>
    </dgm:pt>
    <dgm:pt modelId="{449B4539-390B-4D63-84FB-DE84B478A0C3}" type="sibTrans" cxnId="{D14021E2-EF1B-49BA-AC27-66F09109B12D}">
      <dgm:prSet/>
      <dgm:spPr/>
      <dgm:t>
        <a:bodyPr/>
        <a:lstStyle/>
        <a:p>
          <a:endParaRPr lang="en-US"/>
        </a:p>
      </dgm:t>
    </dgm:pt>
    <dgm:pt modelId="{07F0075E-03BB-4DEF-9409-2B31FB2FBE25}">
      <dgm:prSet custT="1">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r>
            <a:rPr lang="en-US" sz="1000"/>
            <a:t>Not Applicable</a:t>
          </a:r>
        </a:p>
      </dgm:t>
    </dgm:pt>
    <dgm:pt modelId="{E2176C51-030B-4676-854E-D802DE2BD073}" type="sibTrans" cxnId="{57A2B4CC-A323-471F-AFC4-ED6564F6FEB6}">
      <dgm:prSet/>
      <dgm:spPr/>
      <dgm:t>
        <a:bodyPr/>
        <a:lstStyle/>
        <a:p>
          <a:endParaRPr lang="en-US"/>
        </a:p>
      </dgm:t>
    </dgm:pt>
    <dgm:pt modelId="{8DA7F59B-43E9-4D6A-AFAE-77D9F684A019}" type="parTrans" cxnId="{57A2B4CC-A323-471F-AFC4-ED6564F6FEB6}">
      <dgm:prSet/>
      <dgm:spPr/>
      <dgm:t>
        <a:bodyPr/>
        <a:lstStyle/>
        <a:p>
          <a:endParaRPr lang="en-US"/>
        </a:p>
      </dgm:t>
    </dgm:pt>
    <dgm:pt modelId="{807DF0B0-DB0D-4729-BD60-C91C46CD3E66}">
      <dgm:prSet custT="1">
        <dgm:style>
          <a:lnRef idx="2">
            <a:schemeClr val="accent5"/>
          </a:lnRef>
          <a:fillRef idx="1">
            <a:schemeClr val="lt1"/>
          </a:fillRef>
          <a:effectRef idx="0">
            <a:schemeClr val="accent5"/>
          </a:effectRef>
          <a:fontRef idx="minor">
            <a:schemeClr val="dk1"/>
          </a:fontRef>
        </dgm:style>
      </dgm:prSet>
      <dgm:spPr/>
      <dgm:t>
        <a:bodyPr/>
        <a:lstStyle/>
        <a:p>
          <a:r>
            <a:rPr lang="en-US" sz="1000" b="0" baseline="0"/>
            <a:t>Not Applicable</a:t>
          </a:r>
        </a:p>
      </dgm:t>
    </dgm:pt>
    <dgm:pt modelId="{D1911A78-D48D-45F9-BD75-C039277626A6}" type="sibTrans" cxnId="{B76A462E-DE2B-4505-AE42-D29DFACE6D1E}">
      <dgm:prSet/>
      <dgm:spPr/>
      <dgm:t>
        <a:bodyPr/>
        <a:lstStyle/>
        <a:p>
          <a:endParaRPr lang="en-US"/>
        </a:p>
      </dgm:t>
    </dgm:pt>
    <dgm:pt modelId="{E75A4103-3C10-4D96-8031-049050A8C82D}" type="parTrans" cxnId="{B76A462E-DE2B-4505-AE42-D29DFACE6D1E}">
      <dgm:prSet/>
      <dgm:spPr/>
      <dgm:t>
        <a:bodyPr/>
        <a:lstStyle/>
        <a:p>
          <a:endParaRPr lang="en-US"/>
        </a:p>
      </dgm:t>
    </dgm:pt>
    <dgm:pt modelId="{8B1FC0D6-BC8C-45CE-A5CC-4AA898E9ED34}">
      <dgm:prSet custT="1">
        <dgm:style>
          <a:lnRef idx="2">
            <a:schemeClr val="dk1"/>
          </a:lnRef>
          <a:fillRef idx="1">
            <a:schemeClr val="lt1"/>
          </a:fillRef>
          <a:effectRef idx="0">
            <a:schemeClr val="dk1"/>
          </a:effectRef>
          <a:fontRef idx="minor">
            <a:schemeClr val="dk1"/>
          </a:fontRef>
        </dgm:style>
      </dgm:prSet>
      <dgm:spPr/>
      <dgm:t>
        <a:bodyPr/>
        <a:lstStyle/>
        <a:p>
          <a:r>
            <a:rPr lang="en-US" sz="1100" b="1"/>
            <a:t>Post-licensure</a:t>
          </a:r>
        </a:p>
        <a:p>
          <a:r>
            <a:rPr lang="en-US" sz="1100" b="1"/>
            <a:t>Training Program</a:t>
          </a:r>
          <a:r>
            <a:rPr lang="en-US" sz="1100" b="1" baseline="30000"/>
            <a:t>1</a:t>
          </a:r>
          <a:endParaRPr lang="en-US" sz="1100" b="1"/>
        </a:p>
      </dgm:t>
    </dgm:pt>
    <dgm:pt modelId="{881B6331-CBDA-4E07-B5E7-E0842483F055}" type="sibTrans" cxnId="{3D391F7C-0B1D-4039-BA9D-2FFABCDDD596}">
      <dgm:prSet/>
      <dgm:spPr/>
      <dgm:t>
        <a:bodyPr/>
        <a:lstStyle/>
        <a:p>
          <a:endParaRPr lang="en-US"/>
        </a:p>
      </dgm:t>
    </dgm:pt>
    <dgm:pt modelId="{50437F3E-6CA3-40F8-BF33-5D37FFA9E271}" type="parTrans" cxnId="{3D391F7C-0B1D-4039-BA9D-2FFABCDDD596}">
      <dgm:prSet/>
      <dgm:spPr/>
      <dgm:t>
        <a:bodyPr/>
        <a:lstStyle/>
        <a:p>
          <a:endParaRPr lang="en-US"/>
        </a:p>
      </dgm:t>
    </dgm:pt>
    <dgm:pt modelId="{FE78C979-378C-4174-98FC-36654E45093A}">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b="1"/>
            <a:t>Internship</a:t>
          </a:r>
        </a:p>
        <a:p>
          <a:r>
            <a:rPr lang="en-US" sz="1100" b="1"/>
            <a:t>Training Program</a:t>
          </a:r>
          <a:r>
            <a:rPr lang="en-US" sz="1100" b="1" baseline="30000"/>
            <a:t>1</a:t>
          </a:r>
          <a:endParaRPr lang="en-US" sz="1100" b="1"/>
        </a:p>
      </dgm:t>
    </dgm:pt>
    <dgm:pt modelId="{566D8905-F6A2-488B-BD29-2C1548FB920D}" type="sibTrans" cxnId="{C09D0995-B9C9-4806-B731-5814B83C9984}">
      <dgm:prSet/>
      <dgm:spPr/>
      <dgm:t>
        <a:bodyPr/>
        <a:lstStyle/>
        <a:p>
          <a:endParaRPr lang="en-US"/>
        </a:p>
      </dgm:t>
    </dgm:pt>
    <dgm:pt modelId="{F04FFCCC-CEB7-465F-B7F7-47034B439089}" type="parTrans" cxnId="{C09D0995-B9C9-4806-B731-5814B83C9984}">
      <dgm:prSet/>
      <dgm:spPr/>
      <dgm:t>
        <a:bodyPr/>
        <a:lstStyle/>
        <a:p>
          <a:endParaRPr lang="en-US"/>
        </a:p>
      </dgm:t>
    </dgm:pt>
    <dgm:pt modelId="{CA531B99-C033-4C79-97FA-98FC47C33568}" type="pres">
      <dgm:prSet presAssocID="{B61880DE-ABA2-462E-8B3D-0D71FCB9FD7F}" presName="mainComposite" presStyleCnt="0">
        <dgm:presLayoutVars>
          <dgm:chPref val="1"/>
          <dgm:dir/>
          <dgm:animOne val="branch"/>
          <dgm:animLvl val="lvl"/>
          <dgm:resizeHandles val="exact"/>
        </dgm:presLayoutVars>
      </dgm:prSet>
      <dgm:spPr/>
      <dgm:t>
        <a:bodyPr/>
        <a:lstStyle/>
        <a:p>
          <a:endParaRPr lang="en-US"/>
        </a:p>
      </dgm:t>
    </dgm:pt>
    <dgm:pt modelId="{C17C919F-EE43-4B3F-B590-232CB030AAA9}" type="pres">
      <dgm:prSet presAssocID="{B61880DE-ABA2-462E-8B3D-0D71FCB9FD7F}" presName="hierFlow" presStyleCnt="0"/>
      <dgm:spPr/>
    </dgm:pt>
    <dgm:pt modelId="{6D580349-4CFF-43B3-88BC-F8F3E6A3A32C}" type="pres">
      <dgm:prSet presAssocID="{B61880DE-ABA2-462E-8B3D-0D71FCB9FD7F}" presName="firstBuf" presStyleCnt="0"/>
      <dgm:spPr/>
    </dgm:pt>
    <dgm:pt modelId="{B4610FC7-0F60-4B86-862D-C9C6DF119B52}" type="pres">
      <dgm:prSet presAssocID="{B61880DE-ABA2-462E-8B3D-0D71FCB9FD7F}" presName="hierChild1" presStyleCnt="0">
        <dgm:presLayoutVars>
          <dgm:chPref val="1"/>
          <dgm:animOne val="branch"/>
          <dgm:animLvl val="lvl"/>
        </dgm:presLayoutVars>
      </dgm:prSet>
      <dgm:spPr/>
    </dgm:pt>
    <dgm:pt modelId="{FF903087-BD94-4356-9232-276F22201FC6}" type="pres">
      <dgm:prSet presAssocID="{68D11F56-0460-4B56-AA60-8F93653B4324}" presName="Name14" presStyleCnt="0"/>
      <dgm:spPr/>
    </dgm:pt>
    <dgm:pt modelId="{A741B94C-05C5-462C-B6C6-BED9CD5D8F1C}" type="pres">
      <dgm:prSet presAssocID="{68D11F56-0460-4B56-AA60-8F93653B4324}" presName="level1Shape" presStyleLbl="node0" presStyleIdx="0" presStyleCnt="1" custScaleX="191053" custLinFactNeighborY="-3333">
        <dgm:presLayoutVars>
          <dgm:chPref val="3"/>
        </dgm:presLayoutVars>
      </dgm:prSet>
      <dgm:spPr/>
      <dgm:t>
        <a:bodyPr/>
        <a:lstStyle/>
        <a:p>
          <a:endParaRPr lang="en-US"/>
        </a:p>
      </dgm:t>
    </dgm:pt>
    <dgm:pt modelId="{9FEA213E-B8CC-4D22-B953-08B0E47A57C8}" type="pres">
      <dgm:prSet presAssocID="{68D11F56-0460-4B56-AA60-8F93653B4324}" presName="hierChild2" presStyleCnt="0"/>
      <dgm:spPr/>
    </dgm:pt>
    <dgm:pt modelId="{D53F5E2B-0D54-4358-9C78-E20ADCD6F13D}" type="pres">
      <dgm:prSet presAssocID="{C5B6C05C-C2D6-4187-96DC-C6864911CBB2}" presName="Name19" presStyleLbl="parChTrans1D2" presStyleIdx="0" presStyleCnt="4"/>
      <dgm:spPr/>
      <dgm:t>
        <a:bodyPr/>
        <a:lstStyle/>
        <a:p>
          <a:endParaRPr lang="en-US"/>
        </a:p>
      </dgm:t>
    </dgm:pt>
    <dgm:pt modelId="{DA14C51F-5355-418B-9848-B9AD66EECD17}" type="pres">
      <dgm:prSet presAssocID="{F1BA9D5B-DC79-43E6-A70F-8F259F487B7C}" presName="Name21" presStyleCnt="0"/>
      <dgm:spPr/>
    </dgm:pt>
    <dgm:pt modelId="{532C334D-13FD-4372-86FB-09796C4AE44B}" type="pres">
      <dgm:prSet presAssocID="{F1BA9D5B-DC79-43E6-A70F-8F259F487B7C}" presName="level2Shape" presStyleLbl="node2" presStyleIdx="0" presStyleCnt="4" custScaleX="163011" custScaleY="104793" custLinFactNeighborY="20466"/>
      <dgm:spPr/>
      <dgm:t>
        <a:bodyPr/>
        <a:lstStyle/>
        <a:p>
          <a:endParaRPr lang="en-US"/>
        </a:p>
      </dgm:t>
    </dgm:pt>
    <dgm:pt modelId="{ADA685EC-CF33-4357-A1B9-4DACAB8B54A1}" type="pres">
      <dgm:prSet presAssocID="{F1BA9D5B-DC79-43E6-A70F-8F259F487B7C}" presName="hierChild3" presStyleCnt="0"/>
      <dgm:spPr/>
    </dgm:pt>
    <dgm:pt modelId="{4A7A411E-5B0E-42B6-83D5-09FFED1E34C9}" type="pres">
      <dgm:prSet presAssocID="{A5794B1B-5B96-4103-BB6C-701DFB73A6DF}" presName="Name19" presStyleLbl="parChTrans1D3" presStyleIdx="0" presStyleCnt="4"/>
      <dgm:spPr/>
      <dgm:t>
        <a:bodyPr/>
        <a:lstStyle/>
        <a:p>
          <a:endParaRPr lang="en-US"/>
        </a:p>
      </dgm:t>
    </dgm:pt>
    <dgm:pt modelId="{714A3D6D-9C84-4851-B615-4F478049717B}" type="pres">
      <dgm:prSet presAssocID="{9AF67DC3-3C04-4891-940F-D6BF4FC9A21F}" presName="Name21" presStyleCnt="0"/>
      <dgm:spPr/>
    </dgm:pt>
    <dgm:pt modelId="{D008D252-7961-47FC-AF5F-47072A907018}" type="pres">
      <dgm:prSet presAssocID="{9AF67DC3-3C04-4891-940F-D6BF4FC9A21F}" presName="level2Shape" presStyleLbl="node3" presStyleIdx="0" presStyleCnt="4" custScaleX="177728" custScaleY="137635" custLinFactNeighborX="-60" custLinFactNeighborY="16534"/>
      <dgm:spPr/>
      <dgm:t>
        <a:bodyPr/>
        <a:lstStyle/>
        <a:p>
          <a:endParaRPr lang="en-US"/>
        </a:p>
      </dgm:t>
    </dgm:pt>
    <dgm:pt modelId="{842452C6-0C7A-4859-B262-AA4A01ECABCA}" type="pres">
      <dgm:prSet presAssocID="{9AF67DC3-3C04-4891-940F-D6BF4FC9A21F}" presName="hierChild3" presStyleCnt="0"/>
      <dgm:spPr/>
    </dgm:pt>
    <dgm:pt modelId="{01651D49-23FE-4601-88DB-AF45B00CF3FE}" type="pres">
      <dgm:prSet presAssocID="{506BF1C5-2852-4030-8A33-D7BF4CB885B6}" presName="Name19" presStyleLbl="parChTrans1D4" presStyleIdx="0" presStyleCnt="12"/>
      <dgm:spPr/>
      <dgm:t>
        <a:bodyPr/>
        <a:lstStyle/>
        <a:p>
          <a:endParaRPr lang="en-US"/>
        </a:p>
      </dgm:t>
    </dgm:pt>
    <dgm:pt modelId="{119C94A7-EFE8-4CA5-99DA-F1902E49FE80}" type="pres">
      <dgm:prSet presAssocID="{004447F3-4D0A-4B9B-AB37-7EE636BC9CA2}" presName="Name21" presStyleCnt="0"/>
      <dgm:spPr/>
    </dgm:pt>
    <dgm:pt modelId="{4DF542B3-6107-49E6-B397-6117825A8671}" type="pres">
      <dgm:prSet presAssocID="{004447F3-4D0A-4B9B-AB37-7EE636BC9CA2}" presName="level2Shape" presStyleLbl="node4" presStyleIdx="0" presStyleCnt="12" custScaleX="166925" custScaleY="110495" custLinFactNeighborX="-403" custLinFactNeighborY="16287"/>
      <dgm:spPr/>
      <dgm:t>
        <a:bodyPr/>
        <a:lstStyle/>
        <a:p>
          <a:endParaRPr lang="en-US"/>
        </a:p>
      </dgm:t>
    </dgm:pt>
    <dgm:pt modelId="{975EA747-E212-4CF8-B208-E2C25FE37F6B}" type="pres">
      <dgm:prSet presAssocID="{004447F3-4D0A-4B9B-AB37-7EE636BC9CA2}" presName="hierChild3" presStyleCnt="0"/>
      <dgm:spPr/>
    </dgm:pt>
    <dgm:pt modelId="{48CE0990-C0B3-425C-A14E-83FE04688242}" type="pres">
      <dgm:prSet presAssocID="{729C3396-63FE-4400-B109-E90A5B98F8CD}" presName="Name19" presStyleLbl="parChTrans1D4" presStyleIdx="1" presStyleCnt="12"/>
      <dgm:spPr/>
      <dgm:t>
        <a:bodyPr/>
        <a:lstStyle/>
        <a:p>
          <a:endParaRPr lang="en-US"/>
        </a:p>
      </dgm:t>
    </dgm:pt>
    <dgm:pt modelId="{D8D6FC63-8A6B-494E-A8BF-3D2B362B2027}" type="pres">
      <dgm:prSet presAssocID="{44C6A5E1-E0A7-403A-8E0A-4FC213EB2005}" presName="Name21" presStyleCnt="0"/>
      <dgm:spPr/>
    </dgm:pt>
    <dgm:pt modelId="{71765C59-C374-4AAD-B0FF-B569EBB86A9B}" type="pres">
      <dgm:prSet presAssocID="{44C6A5E1-E0A7-403A-8E0A-4FC213EB2005}" presName="level2Shape" presStyleLbl="node4" presStyleIdx="1" presStyleCnt="12" custScaleX="166590" custLinFactNeighborX="-192" custLinFactNeighborY="30221"/>
      <dgm:spPr/>
      <dgm:t>
        <a:bodyPr/>
        <a:lstStyle/>
        <a:p>
          <a:endParaRPr lang="en-US"/>
        </a:p>
      </dgm:t>
    </dgm:pt>
    <dgm:pt modelId="{9217D85A-C9D3-4195-9418-2DE1AD2353D5}" type="pres">
      <dgm:prSet presAssocID="{44C6A5E1-E0A7-403A-8E0A-4FC213EB2005}" presName="hierChild3" presStyleCnt="0"/>
      <dgm:spPr/>
    </dgm:pt>
    <dgm:pt modelId="{0ED48F6C-8B54-44AB-AF9D-FBAA34FF5BB4}" type="pres">
      <dgm:prSet presAssocID="{F6751E27-0ECC-4612-A778-4103F320429C}" presName="Name19" presStyleLbl="parChTrans1D4" presStyleIdx="2" presStyleCnt="12"/>
      <dgm:spPr/>
      <dgm:t>
        <a:bodyPr/>
        <a:lstStyle/>
        <a:p>
          <a:endParaRPr lang="en-US"/>
        </a:p>
      </dgm:t>
    </dgm:pt>
    <dgm:pt modelId="{B642EB0A-BD74-41AB-A002-C079306DAAAD}" type="pres">
      <dgm:prSet presAssocID="{79917A0F-E966-470E-B9BD-D808635E192F}" presName="Name21" presStyleCnt="0"/>
      <dgm:spPr/>
    </dgm:pt>
    <dgm:pt modelId="{66C21F5C-A6B1-4218-A6C8-CCB411497620}" type="pres">
      <dgm:prSet presAssocID="{79917A0F-E966-470E-B9BD-D808635E192F}" presName="level2Shape" presStyleLbl="node4" presStyleIdx="2" presStyleCnt="12" custScaleX="167264" custScaleY="108817" custLinFactNeighborX="-248" custLinFactNeighborY="53142"/>
      <dgm:spPr/>
      <dgm:t>
        <a:bodyPr/>
        <a:lstStyle/>
        <a:p>
          <a:endParaRPr lang="en-US"/>
        </a:p>
      </dgm:t>
    </dgm:pt>
    <dgm:pt modelId="{5F1BDCC7-52C2-4BF0-A693-89B969FFBE7E}" type="pres">
      <dgm:prSet presAssocID="{79917A0F-E966-470E-B9BD-D808635E192F}" presName="hierChild3" presStyleCnt="0"/>
      <dgm:spPr/>
    </dgm:pt>
    <dgm:pt modelId="{C91A4B47-D539-452D-97EC-B7450D16A355}" type="pres">
      <dgm:prSet presAssocID="{F04FFCCC-CEB7-465F-B7F7-47034B439089}" presName="Name19" presStyleLbl="parChTrans1D2" presStyleIdx="1" presStyleCnt="4"/>
      <dgm:spPr/>
      <dgm:t>
        <a:bodyPr/>
        <a:lstStyle/>
        <a:p>
          <a:endParaRPr lang="en-US"/>
        </a:p>
      </dgm:t>
    </dgm:pt>
    <dgm:pt modelId="{5E0B1D29-3C9B-4D99-B10A-91F3D476DBCB}" type="pres">
      <dgm:prSet presAssocID="{FE78C979-378C-4174-98FC-36654E45093A}" presName="Name21" presStyleCnt="0"/>
      <dgm:spPr/>
    </dgm:pt>
    <dgm:pt modelId="{EE262265-1B75-461F-A842-9306EDE96913}" type="pres">
      <dgm:prSet presAssocID="{FE78C979-378C-4174-98FC-36654E45093A}" presName="level2Shape" presStyleLbl="node2" presStyleIdx="1" presStyleCnt="4" custScaleX="163011" custScaleY="104793" custLinFactNeighborY="20466"/>
      <dgm:spPr/>
      <dgm:t>
        <a:bodyPr/>
        <a:lstStyle/>
        <a:p>
          <a:endParaRPr lang="en-US"/>
        </a:p>
      </dgm:t>
    </dgm:pt>
    <dgm:pt modelId="{0FDE07EA-ED4A-4995-8273-EB45F8A81748}" type="pres">
      <dgm:prSet presAssocID="{FE78C979-378C-4174-98FC-36654E45093A}" presName="hierChild3" presStyleCnt="0"/>
      <dgm:spPr/>
    </dgm:pt>
    <dgm:pt modelId="{D4C73B14-53FA-4532-A091-3DB63C09F5B3}" type="pres">
      <dgm:prSet presAssocID="{0EC49A91-782D-431C-89BA-5357D4AFF807}" presName="Name19" presStyleLbl="parChTrans1D3" presStyleIdx="1" presStyleCnt="4"/>
      <dgm:spPr/>
      <dgm:t>
        <a:bodyPr/>
        <a:lstStyle/>
        <a:p>
          <a:endParaRPr lang="en-US"/>
        </a:p>
      </dgm:t>
    </dgm:pt>
    <dgm:pt modelId="{01E08AAB-8117-4960-AF42-E7B4D4580956}" type="pres">
      <dgm:prSet presAssocID="{FE0B9DB0-EF7A-4F05-843E-333D93184E95}" presName="Name21" presStyleCnt="0"/>
      <dgm:spPr/>
    </dgm:pt>
    <dgm:pt modelId="{AF44AE05-6289-4420-9C9C-E5CB28EC80FF}" type="pres">
      <dgm:prSet presAssocID="{FE0B9DB0-EF7A-4F05-843E-333D93184E95}" presName="level2Shape" presStyleLbl="node3" presStyleIdx="1" presStyleCnt="4" custScaleX="163977" custScaleY="119058" custLinFactNeighborX="0" custLinFactNeighborY="29811"/>
      <dgm:spPr/>
      <dgm:t>
        <a:bodyPr/>
        <a:lstStyle/>
        <a:p>
          <a:endParaRPr lang="en-US"/>
        </a:p>
      </dgm:t>
    </dgm:pt>
    <dgm:pt modelId="{9BC8CC54-C312-48B6-BF65-D533CCEEE1CD}" type="pres">
      <dgm:prSet presAssocID="{FE0B9DB0-EF7A-4F05-843E-333D93184E95}" presName="hierChild3" presStyleCnt="0"/>
      <dgm:spPr/>
    </dgm:pt>
    <dgm:pt modelId="{908EBECC-2B33-432E-9CEA-CEC464C5ACD2}" type="pres">
      <dgm:prSet presAssocID="{57423291-A156-49AC-A589-C87283923C0E}" presName="Name19" presStyleLbl="parChTrans1D4" presStyleIdx="3" presStyleCnt="12"/>
      <dgm:spPr/>
      <dgm:t>
        <a:bodyPr/>
        <a:lstStyle/>
        <a:p>
          <a:endParaRPr lang="en-US"/>
        </a:p>
      </dgm:t>
    </dgm:pt>
    <dgm:pt modelId="{5B18BEE0-7A3C-4B73-BC6B-8E9456E001BD}" type="pres">
      <dgm:prSet presAssocID="{30296F8F-813B-4CF9-A16F-7B3427638705}" presName="Name21" presStyleCnt="0"/>
      <dgm:spPr/>
    </dgm:pt>
    <dgm:pt modelId="{77E4AEA2-FCBF-427B-8B55-D39E57ED59CA}" type="pres">
      <dgm:prSet presAssocID="{30296F8F-813B-4CF9-A16F-7B3427638705}" presName="level2Shape" presStyleLbl="node4" presStyleIdx="3" presStyleCnt="12" custScaleX="160376" custScaleY="105931" custLinFactNeighborX="-406" custLinFactNeighborY="39358"/>
      <dgm:spPr/>
      <dgm:t>
        <a:bodyPr/>
        <a:lstStyle/>
        <a:p>
          <a:endParaRPr lang="en-US"/>
        </a:p>
      </dgm:t>
    </dgm:pt>
    <dgm:pt modelId="{D1F974C8-73A2-4287-AA8F-FAF29B497B04}" type="pres">
      <dgm:prSet presAssocID="{30296F8F-813B-4CF9-A16F-7B3427638705}" presName="hierChild3" presStyleCnt="0"/>
      <dgm:spPr/>
    </dgm:pt>
    <dgm:pt modelId="{ABF93526-AEFF-4744-A262-7B208002C191}" type="pres">
      <dgm:prSet presAssocID="{D8DE4B50-40E1-4C81-B9D6-023283966252}" presName="Name19" presStyleLbl="parChTrans1D4" presStyleIdx="4" presStyleCnt="12"/>
      <dgm:spPr/>
      <dgm:t>
        <a:bodyPr/>
        <a:lstStyle/>
        <a:p>
          <a:endParaRPr lang="en-US"/>
        </a:p>
      </dgm:t>
    </dgm:pt>
    <dgm:pt modelId="{4EC4A068-0263-4564-A7C9-9E11E6A3E71F}" type="pres">
      <dgm:prSet presAssocID="{C60E2654-68B3-4E20-A65C-8390BBA28F0B}" presName="Name21" presStyleCnt="0"/>
      <dgm:spPr/>
    </dgm:pt>
    <dgm:pt modelId="{91068D15-3C7D-4CD7-B3FE-24B143A834AD}" type="pres">
      <dgm:prSet presAssocID="{C60E2654-68B3-4E20-A65C-8390BBA28F0B}" presName="level2Shape" presStyleLbl="node4" presStyleIdx="4" presStyleCnt="12" custScaleX="155561" custScaleY="106003" custLinFactNeighborX="-1" custLinFactNeighborY="57918"/>
      <dgm:spPr/>
      <dgm:t>
        <a:bodyPr/>
        <a:lstStyle/>
        <a:p>
          <a:endParaRPr lang="en-US"/>
        </a:p>
      </dgm:t>
    </dgm:pt>
    <dgm:pt modelId="{1F136178-17CC-42CC-912B-0958006E2D34}" type="pres">
      <dgm:prSet presAssocID="{C60E2654-68B3-4E20-A65C-8390BBA28F0B}" presName="hierChild3" presStyleCnt="0"/>
      <dgm:spPr/>
    </dgm:pt>
    <dgm:pt modelId="{7ED7CD8E-D3D5-4710-BA5A-D3216D624465}" type="pres">
      <dgm:prSet presAssocID="{B376458F-552F-4F0C-93C8-80A32F8838E3}" presName="Name19" presStyleLbl="parChTrans1D4" presStyleIdx="5" presStyleCnt="12"/>
      <dgm:spPr/>
      <dgm:t>
        <a:bodyPr/>
        <a:lstStyle/>
        <a:p>
          <a:endParaRPr lang="en-US"/>
        </a:p>
      </dgm:t>
    </dgm:pt>
    <dgm:pt modelId="{9ADAA5D3-62CE-405D-9CB9-11FC482ED326}" type="pres">
      <dgm:prSet presAssocID="{5F066F0D-F75D-4E96-AFF2-AF9C46E31261}" presName="Name21" presStyleCnt="0"/>
      <dgm:spPr/>
    </dgm:pt>
    <dgm:pt modelId="{F53560FA-5D59-4DA6-B354-9DA83692D443}" type="pres">
      <dgm:prSet presAssocID="{5F066F0D-F75D-4E96-AFF2-AF9C46E31261}" presName="level2Shape" presStyleLbl="node4" presStyleIdx="5" presStyleCnt="12" custScaleX="157775" custScaleY="121441" custLinFactNeighborX="-812" custLinFactNeighborY="69307"/>
      <dgm:spPr/>
      <dgm:t>
        <a:bodyPr/>
        <a:lstStyle/>
        <a:p>
          <a:endParaRPr lang="en-US"/>
        </a:p>
      </dgm:t>
    </dgm:pt>
    <dgm:pt modelId="{FA854987-C983-426E-BA32-C52D1923724F}" type="pres">
      <dgm:prSet presAssocID="{5F066F0D-F75D-4E96-AFF2-AF9C46E31261}" presName="hierChild3" presStyleCnt="0"/>
      <dgm:spPr/>
    </dgm:pt>
    <dgm:pt modelId="{505DAB56-98CF-42F7-8FB5-7A17105690D8}" type="pres">
      <dgm:prSet presAssocID="{BE14F0CE-73FD-494C-9678-641F78E7602D}" presName="Name19" presStyleLbl="parChTrans1D2" presStyleIdx="2" presStyleCnt="4"/>
      <dgm:spPr/>
      <dgm:t>
        <a:bodyPr/>
        <a:lstStyle/>
        <a:p>
          <a:endParaRPr lang="en-US"/>
        </a:p>
      </dgm:t>
    </dgm:pt>
    <dgm:pt modelId="{B23A28C3-685D-4601-8604-3CB420C9E79E}" type="pres">
      <dgm:prSet presAssocID="{6D818273-1818-413B-B7C8-F3C4D2DC8FFD}" presName="Name21" presStyleCnt="0"/>
      <dgm:spPr/>
    </dgm:pt>
    <dgm:pt modelId="{D23224DF-1168-4A27-BB80-9C6A6F7591B2}" type="pres">
      <dgm:prSet presAssocID="{6D818273-1818-413B-B7C8-F3C4D2DC8FFD}" presName="level2Shape" presStyleLbl="node2" presStyleIdx="2" presStyleCnt="4" custScaleX="163011" custScaleY="104793" custLinFactNeighborY="20466"/>
      <dgm:spPr/>
      <dgm:t>
        <a:bodyPr/>
        <a:lstStyle/>
        <a:p>
          <a:endParaRPr lang="en-US"/>
        </a:p>
      </dgm:t>
    </dgm:pt>
    <dgm:pt modelId="{0710FEBE-FB3E-426F-9DB0-4918FBE58709}" type="pres">
      <dgm:prSet presAssocID="{6D818273-1818-413B-B7C8-F3C4D2DC8FFD}" presName="hierChild3" presStyleCnt="0"/>
      <dgm:spPr/>
    </dgm:pt>
    <dgm:pt modelId="{5DE6095B-537E-4F70-A4B9-0F91CAD4EE8C}" type="pres">
      <dgm:prSet presAssocID="{1A48FC25-0384-49E1-AD9D-84BBDB87B026}" presName="Name19" presStyleLbl="parChTrans1D3" presStyleIdx="2" presStyleCnt="4"/>
      <dgm:spPr/>
      <dgm:t>
        <a:bodyPr/>
        <a:lstStyle/>
        <a:p>
          <a:endParaRPr lang="en-US"/>
        </a:p>
      </dgm:t>
    </dgm:pt>
    <dgm:pt modelId="{8B8B9E1C-0669-4DF6-8FA2-A67F2F26C8AC}" type="pres">
      <dgm:prSet presAssocID="{9921C9BE-8429-4772-BB73-BC114C9C706B}" presName="Name21" presStyleCnt="0"/>
      <dgm:spPr/>
    </dgm:pt>
    <dgm:pt modelId="{2A5086BE-B164-4735-B601-D87B852A9C29}" type="pres">
      <dgm:prSet presAssocID="{9921C9BE-8429-4772-BB73-BC114C9C706B}" presName="level2Shape" presStyleLbl="node3" presStyleIdx="2" presStyleCnt="4" custScaleX="169881" custScaleY="124875" custLinFactNeighborX="43" custLinFactNeighborY="30920"/>
      <dgm:spPr/>
      <dgm:t>
        <a:bodyPr/>
        <a:lstStyle/>
        <a:p>
          <a:endParaRPr lang="en-US"/>
        </a:p>
      </dgm:t>
    </dgm:pt>
    <dgm:pt modelId="{91436C29-A140-47D0-90A4-63ABBCBE181D}" type="pres">
      <dgm:prSet presAssocID="{9921C9BE-8429-4772-BB73-BC114C9C706B}" presName="hierChild3" presStyleCnt="0"/>
      <dgm:spPr/>
    </dgm:pt>
    <dgm:pt modelId="{7367B15F-7D1C-477B-9460-743854BF0AE6}" type="pres">
      <dgm:prSet presAssocID="{EB055A6F-9F54-425B-AD82-E6CED869B612}" presName="Name19" presStyleLbl="parChTrans1D4" presStyleIdx="6" presStyleCnt="12"/>
      <dgm:spPr/>
      <dgm:t>
        <a:bodyPr/>
        <a:lstStyle/>
        <a:p>
          <a:endParaRPr lang="en-US"/>
        </a:p>
      </dgm:t>
    </dgm:pt>
    <dgm:pt modelId="{27E009C2-DA77-42B5-9250-2EBEBEB6DF84}" type="pres">
      <dgm:prSet presAssocID="{2F0B7154-00B3-4E03-9993-913471633637}" presName="Name21" presStyleCnt="0"/>
      <dgm:spPr/>
    </dgm:pt>
    <dgm:pt modelId="{6D379F20-8F0A-4173-AAB7-04204CA684D9}" type="pres">
      <dgm:prSet presAssocID="{2F0B7154-00B3-4E03-9993-913471633637}" presName="level2Shape" presStyleLbl="node4" presStyleIdx="6" presStyleCnt="12" custScaleX="174829" custLinFactNeighborX="1" custLinFactNeighborY="43884"/>
      <dgm:spPr/>
      <dgm:t>
        <a:bodyPr/>
        <a:lstStyle/>
        <a:p>
          <a:endParaRPr lang="en-US"/>
        </a:p>
      </dgm:t>
    </dgm:pt>
    <dgm:pt modelId="{9A024DAE-F37E-4E47-9D8B-B7F7EFFE6AC5}" type="pres">
      <dgm:prSet presAssocID="{2F0B7154-00B3-4E03-9993-913471633637}" presName="hierChild3" presStyleCnt="0"/>
      <dgm:spPr/>
    </dgm:pt>
    <dgm:pt modelId="{C3DBBFFE-C419-4B47-B1CF-AC3AFA38127A}" type="pres">
      <dgm:prSet presAssocID="{8DA7F59B-43E9-4D6A-AFAE-77D9F684A019}" presName="Name19" presStyleLbl="parChTrans1D4" presStyleIdx="7" presStyleCnt="12"/>
      <dgm:spPr/>
      <dgm:t>
        <a:bodyPr/>
        <a:lstStyle/>
        <a:p>
          <a:endParaRPr lang="en-US"/>
        </a:p>
      </dgm:t>
    </dgm:pt>
    <dgm:pt modelId="{32F1ED6C-4683-4E1B-9871-23B0B55D41AF}" type="pres">
      <dgm:prSet presAssocID="{07F0075E-03BB-4DEF-9409-2B31FB2FBE25}" presName="Name21" presStyleCnt="0"/>
      <dgm:spPr/>
    </dgm:pt>
    <dgm:pt modelId="{01287C6C-3C00-4CC8-A2BC-465C7C48509A}" type="pres">
      <dgm:prSet presAssocID="{07F0075E-03BB-4DEF-9409-2B31FB2FBE25}" presName="level2Shape" presStyleLbl="node4" presStyleIdx="7" presStyleCnt="12" custScaleX="175596" custLinFactNeighborX="-314" custLinFactNeighborY="65317"/>
      <dgm:spPr/>
      <dgm:t>
        <a:bodyPr/>
        <a:lstStyle/>
        <a:p>
          <a:endParaRPr lang="en-US"/>
        </a:p>
      </dgm:t>
    </dgm:pt>
    <dgm:pt modelId="{DBBD3437-76D8-4ABB-A49B-ABA263578E0A}" type="pres">
      <dgm:prSet presAssocID="{07F0075E-03BB-4DEF-9409-2B31FB2FBE25}" presName="hierChild3" presStyleCnt="0"/>
      <dgm:spPr/>
    </dgm:pt>
    <dgm:pt modelId="{1AB8BB33-0CCE-4937-84A4-082A43BBE85B}" type="pres">
      <dgm:prSet presAssocID="{DB146554-5294-48CF-9C3A-DDA0461D8215}" presName="Name19" presStyleLbl="parChTrans1D4" presStyleIdx="8" presStyleCnt="12"/>
      <dgm:spPr/>
      <dgm:t>
        <a:bodyPr/>
        <a:lstStyle/>
        <a:p>
          <a:endParaRPr lang="en-US"/>
        </a:p>
      </dgm:t>
    </dgm:pt>
    <dgm:pt modelId="{BDA514C5-5F3E-4C80-9643-73BB63F8468E}" type="pres">
      <dgm:prSet presAssocID="{06E02310-8328-44AA-B404-5C75DA44C346}" presName="Name21" presStyleCnt="0"/>
      <dgm:spPr/>
    </dgm:pt>
    <dgm:pt modelId="{FC959881-B43B-4A64-9296-056B04217253}" type="pres">
      <dgm:prSet presAssocID="{06E02310-8328-44AA-B404-5C75DA44C346}" presName="level2Shape" presStyleLbl="node4" presStyleIdx="8" presStyleCnt="12" custScaleX="176758" custScaleY="122929" custLinFactNeighborX="-828" custLinFactNeighborY="75151"/>
      <dgm:spPr/>
      <dgm:t>
        <a:bodyPr/>
        <a:lstStyle/>
        <a:p>
          <a:endParaRPr lang="en-US"/>
        </a:p>
      </dgm:t>
    </dgm:pt>
    <dgm:pt modelId="{0D1DF21A-BD35-4A63-8ABF-9C0085DF6994}" type="pres">
      <dgm:prSet presAssocID="{06E02310-8328-44AA-B404-5C75DA44C346}" presName="hierChild3" presStyleCnt="0"/>
      <dgm:spPr/>
    </dgm:pt>
    <dgm:pt modelId="{56BFF9FE-5AF9-4455-A000-6AF59475698E}" type="pres">
      <dgm:prSet presAssocID="{50437F3E-6CA3-40F8-BF33-5D37FFA9E271}" presName="Name19" presStyleLbl="parChTrans1D2" presStyleIdx="3" presStyleCnt="4"/>
      <dgm:spPr/>
      <dgm:t>
        <a:bodyPr/>
        <a:lstStyle/>
        <a:p>
          <a:endParaRPr lang="en-US"/>
        </a:p>
      </dgm:t>
    </dgm:pt>
    <dgm:pt modelId="{26BBE3A7-2CFD-4D93-B9A2-758FC2397E12}" type="pres">
      <dgm:prSet presAssocID="{8B1FC0D6-BC8C-45CE-A5CC-4AA898E9ED34}" presName="Name21" presStyleCnt="0"/>
      <dgm:spPr/>
    </dgm:pt>
    <dgm:pt modelId="{CE7A873A-B4BA-47E1-80EB-3B9E2F340E8C}" type="pres">
      <dgm:prSet presAssocID="{8B1FC0D6-BC8C-45CE-A5CC-4AA898E9ED34}" presName="level2Shape" presStyleLbl="node2" presStyleIdx="3" presStyleCnt="4" custScaleX="163011" custScaleY="104793" custLinFactNeighborY="20466"/>
      <dgm:spPr/>
      <dgm:t>
        <a:bodyPr/>
        <a:lstStyle/>
        <a:p>
          <a:endParaRPr lang="en-US"/>
        </a:p>
      </dgm:t>
    </dgm:pt>
    <dgm:pt modelId="{6F696442-B425-47F2-95E2-9BEF842D316C}" type="pres">
      <dgm:prSet presAssocID="{8B1FC0D6-BC8C-45CE-A5CC-4AA898E9ED34}" presName="hierChild3" presStyleCnt="0"/>
      <dgm:spPr/>
    </dgm:pt>
    <dgm:pt modelId="{8245FC70-EA08-4ACF-BFBA-BB873046DCED}" type="pres">
      <dgm:prSet presAssocID="{E75A4103-3C10-4D96-8031-049050A8C82D}" presName="Name19" presStyleLbl="parChTrans1D3" presStyleIdx="3" presStyleCnt="4"/>
      <dgm:spPr/>
      <dgm:t>
        <a:bodyPr/>
        <a:lstStyle/>
        <a:p>
          <a:endParaRPr lang="en-US"/>
        </a:p>
      </dgm:t>
    </dgm:pt>
    <dgm:pt modelId="{EB881F65-8333-4546-97F5-50FFAACE0D9B}" type="pres">
      <dgm:prSet presAssocID="{807DF0B0-DB0D-4729-BD60-C91C46CD3E66}" presName="Name21" presStyleCnt="0"/>
      <dgm:spPr/>
    </dgm:pt>
    <dgm:pt modelId="{79270308-7F57-4628-AD4D-91B4D01C2CC3}" type="pres">
      <dgm:prSet presAssocID="{807DF0B0-DB0D-4729-BD60-C91C46CD3E66}" presName="level2Shape" presStyleLbl="node3" presStyleIdx="3" presStyleCnt="4" custScaleX="189598" custScaleY="103744" custLinFactNeighborX="-263" custLinFactNeighborY="38045"/>
      <dgm:spPr/>
      <dgm:t>
        <a:bodyPr/>
        <a:lstStyle/>
        <a:p>
          <a:endParaRPr lang="en-US"/>
        </a:p>
      </dgm:t>
    </dgm:pt>
    <dgm:pt modelId="{4496047E-582C-494A-91D0-CCC6F5EB3C50}" type="pres">
      <dgm:prSet presAssocID="{807DF0B0-DB0D-4729-BD60-C91C46CD3E66}" presName="hierChild3" presStyleCnt="0"/>
      <dgm:spPr/>
    </dgm:pt>
    <dgm:pt modelId="{CC802C97-F730-468A-81B8-4DBEE0D3EFAC}" type="pres">
      <dgm:prSet presAssocID="{0FFF102F-C83E-4E87-A9FB-E9FCEAA445E9}" presName="Name19" presStyleLbl="parChTrans1D4" presStyleIdx="9" presStyleCnt="12"/>
      <dgm:spPr/>
      <dgm:t>
        <a:bodyPr/>
        <a:lstStyle/>
        <a:p>
          <a:endParaRPr lang="en-US"/>
        </a:p>
      </dgm:t>
    </dgm:pt>
    <dgm:pt modelId="{67A40E6D-2E9B-42F9-96B9-E89510EAF29E}" type="pres">
      <dgm:prSet presAssocID="{8DF19513-BDE7-4A0A-A8B9-758949809E4A}" presName="Name21" presStyleCnt="0"/>
      <dgm:spPr/>
    </dgm:pt>
    <dgm:pt modelId="{BFF3C1E8-77C6-43C5-9D2D-B4AF090F33C3}" type="pres">
      <dgm:prSet presAssocID="{8DF19513-BDE7-4A0A-A8B9-758949809E4A}" presName="level2Shape" presStyleLbl="node4" presStyleIdx="9" presStyleCnt="12" custScaleX="186865" custScaleY="110236" custLinFactNeighborX="406" custLinFactNeighborY="53168"/>
      <dgm:spPr/>
      <dgm:t>
        <a:bodyPr/>
        <a:lstStyle/>
        <a:p>
          <a:endParaRPr lang="en-US"/>
        </a:p>
      </dgm:t>
    </dgm:pt>
    <dgm:pt modelId="{6E87E30C-5827-49F1-A1B5-F6FB7409E46D}" type="pres">
      <dgm:prSet presAssocID="{8DF19513-BDE7-4A0A-A8B9-758949809E4A}" presName="hierChild3" presStyleCnt="0"/>
      <dgm:spPr/>
    </dgm:pt>
    <dgm:pt modelId="{E21DD767-A286-41EA-8A6A-ED90291B409F}" type="pres">
      <dgm:prSet presAssocID="{AAB41683-866F-4DFF-824E-42B7BF482710}" presName="Name19" presStyleLbl="parChTrans1D4" presStyleIdx="10" presStyleCnt="12"/>
      <dgm:spPr/>
      <dgm:t>
        <a:bodyPr/>
        <a:lstStyle/>
        <a:p>
          <a:endParaRPr lang="en-US"/>
        </a:p>
      </dgm:t>
    </dgm:pt>
    <dgm:pt modelId="{7B614402-064B-44C2-AC75-C13CD8CDD2F9}" type="pres">
      <dgm:prSet presAssocID="{61509100-165B-47CE-84DE-51154B7E35B5}" presName="Name21" presStyleCnt="0"/>
      <dgm:spPr/>
    </dgm:pt>
    <dgm:pt modelId="{0144E8CA-E809-42AB-B114-D918A18A02F4}" type="pres">
      <dgm:prSet presAssocID="{61509100-165B-47CE-84DE-51154B7E35B5}" presName="level2Shape" presStyleLbl="node4" presStyleIdx="10" presStyleCnt="12" custScaleX="187324" custScaleY="121591" custLinFactNeighborY="51236"/>
      <dgm:spPr/>
      <dgm:t>
        <a:bodyPr/>
        <a:lstStyle/>
        <a:p>
          <a:endParaRPr lang="en-US"/>
        </a:p>
      </dgm:t>
    </dgm:pt>
    <dgm:pt modelId="{1D1610EC-54C0-4E3E-A496-98CB380F6BA4}" type="pres">
      <dgm:prSet presAssocID="{61509100-165B-47CE-84DE-51154B7E35B5}" presName="hierChild3" presStyleCnt="0"/>
      <dgm:spPr/>
    </dgm:pt>
    <dgm:pt modelId="{4F01556B-BA1E-4DBC-9A02-EED3CC39D379}" type="pres">
      <dgm:prSet presAssocID="{DFA11EFB-3717-432E-A96B-007915AB19E8}" presName="Name19" presStyleLbl="parChTrans1D4" presStyleIdx="11" presStyleCnt="12"/>
      <dgm:spPr/>
      <dgm:t>
        <a:bodyPr/>
        <a:lstStyle/>
        <a:p>
          <a:endParaRPr lang="en-US"/>
        </a:p>
      </dgm:t>
    </dgm:pt>
    <dgm:pt modelId="{1CC75E00-6EF2-4718-8E63-8E4DBA10ABDD}" type="pres">
      <dgm:prSet presAssocID="{0CAE2D72-89E1-4565-AF6F-F9575C29BA66}" presName="Name21" presStyleCnt="0"/>
      <dgm:spPr/>
    </dgm:pt>
    <dgm:pt modelId="{D51256DB-A3AF-4F92-8B7C-89AFBE27C4FD}" type="pres">
      <dgm:prSet presAssocID="{0CAE2D72-89E1-4565-AF6F-F9575C29BA66}" presName="level2Shape" presStyleLbl="node4" presStyleIdx="11" presStyleCnt="12" custScaleX="187018" custScaleY="112128" custLinFactNeighborY="69066"/>
      <dgm:spPr/>
      <dgm:t>
        <a:bodyPr/>
        <a:lstStyle/>
        <a:p>
          <a:endParaRPr lang="en-US"/>
        </a:p>
      </dgm:t>
    </dgm:pt>
    <dgm:pt modelId="{644C2AE8-7939-45B4-8446-1CB5A5DB6311}" type="pres">
      <dgm:prSet presAssocID="{0CAE2D72-89E1-4565-AF6F-F9575C29BA66}" presName="hierChild3" presStyleCnt="0"/>
      <dgm:spPr/>
    </dgm:pt>
    <dgm:pt modelId="{1DC22878-CD05-4C0B-AB2A-25AB0DC4E16E}" type="pres">
      <dgm:prSet presAssocID="{B61880DE-ABA2-462E-8B3D-0D71FCB9FD7F}" presName="bgShapesFlow" presStyleCnt="0"/>
      <dgm:spPr/>
    </dgm:pt>
    <dgm:pt modelId="{E1FC0818-678B-46CB-A26D-7B3AB3750B54}" type="pres">
      <dgm:prSet presAssocID="{40DA6245-4CD4-4843-A012-9D0D702F479A}" presName="rectComp" presStyleCnt="0"/>
      <dgm:spPr/>
    </dgm:pt>
    <dgm:pt modelId="{728FABF7-0D5F-48D9-9C73-20C428A38D6E}" type="pres">
      <dgm:prSet presAssocID="{40DA6245-4CD4-4843-A012-9D0D702F479A}" presName="bgRect" presStyleLbl="bgShp" presStyleIdx="0" presStyleCnt="7" custScaleX="100000" custScaleY="129599" custLinFactNeighborX="-3053" custLinFactNeighborY="-2731"/>
      <dgm:spPr/>
      <dgm:t>
        <a:bodyPr/>
        <a:lstStyle/>
        <a:p>
          <a:endParaRPr lang="en-US"/>
        </a:p>
      </dgm:t>
    </dgm:pt>
    <dgm:pt modelId="{649DDF56-9921-4D15-B60C-A5CD2FD76F0F}" type="pres">
      <dgm:prSet presAssocID="{40DA6245-4CD4-4843-A012-9D0D702F479A}" presName="bgRectTx" presStyleLbl="bgShp" presStyleIdx="0" presStyleCnt="7">
        <dgm:presLayoutVars>
          <dgm:bulletEnabled val="1"/>
        </dgm:presLayoutVars>
      </dgm:prSet>
      <dgm:spPr/>
      <dgm:t>
        <a:bodyPr/>
        <a:lstStyle/>
        <a:p>
          <a:endParaRPr lang="en-US"/>
        </a:p>
      </dgm:t>
    </dgm:pt>
    <dgm:pt modelId="{2FFE1792-5113-4B5B-B471-6F136B519B99}" type="pres">
      <dgm:prSet presAssocID="{40DA6245-4CD4-4843-A012-9D0D702F479A}" presName="spComp" presStyleCnt="0"/>
      <dgm:spPr/>
    </dgm:pt>
    <dgm:pt modelId="{221CDA46-B2B0-4EDD-95BB-C34BCAA235EC}" type="pres">
      <dgm:prSet presAssocID="{40DA6245-4CD4-4843-A012-9D0D702F479A}" presName="vSp" presStyleCnt="0"/>
      <dgm:spPr/>
    </dgm:pt>
    <dgm:pt modelId="{B2F2C64A-ECF7-4A59-A2B4-CA055BE7A6AF}" type="pres">
      <dgm:prSet presAssocID="{A2131A16-203D-4C47-849A-C2B38631658D}" presName="rectComp" presStyleCnt="0"/>
      <dgm:spPr/>
    </dgm:pt>
    <dgm:pt modelId="{1E94B8DD-0694-4F8F-850F-53180A889CB9}" type="pres">
      <dgm:prSet presAssocID="{A2131A16-203D-4C47-849A-C2B38631658D}" presName="bgRect" presStyleLbl="bgShp" presStyleIdx="1" presStyleCnt="7" custScaleX="100000" custScaleY="129599" custLinFactNeighborY="-7353"/>
      <dgm:spPr/>
      <dgm:t>
        <a:bodyPr/>
        <a:lstStyle/>
        <a:p>
          <a:endParaRPr lang="en-US"/>
        </a:p>
      </dgm:t>
    </dgm:pt>
    <dgm:pt modelId="{82219BA9-E192-4D6C-9D1B-3DE99EFEEACA}" type="pres">
      <dgm:prSet presAssocID="{A2131A16-203D-4C47-849A-C2B38631658D}" presName="bgRectTx" presStyleLbl="bgShp" presStyleIdx="1" presStyleCnt="7">
        <dgm:presLayoutVars>
          <dgm:bulletEnabled val="1"/>
        </dgm:presLayoutVars>
      </dgm:prSet>
      <dgm:spPr/>
      <dgm:t>
        <a:bodyPr/>
        <a:lstStyle/>
        <a:p>
          <a:endParaRPr lang="en-US"/>
        </a:p>
      </dgm:t>
    </dgm:pt>
    <dgm:pt modelId="{C63035E8-54DC-451C-AC8C-1F6E141543FB}" type="pres">
      <dgm:prSet presAssocID="{A2131A16-203D-4C47-849A-C2B38631658D}" presName="spComp" presStyleCnt="0"/>
      <dgm:spPr/>
    </dgm:pt>
    <dgm:pt modelId="{4EB10DB7-7D73-45E9-AFD4-E82873F0727E}" type="pres">
      <dgm:prSet presAssocID="{A2131A16-203D-4C47-849A-C2B38631658D}" presName="vSp" presStyleCnt="0"/>
      <dgm:spPr/>
    </dgm:pt>
    <dgm:pt modelId="{3C7EE0AC-93D5-4C67-A28C-B23462AC2CF8}" type="pres">
      <dgm:prSet presAssocID="{E2E38DEC-BF9F-4490-B141-4F52B6254939}" presName="rectComp" presStyleCnt="0"/>
      <dgm:spPr/>
    </dgm:pt>
    <dgm:pt modelId="{5F1D08E5-E2F3-4EBA-A824-70FF8C7CEBBD}" type="pres">
      <dgm:prSet presAssocID="{E2E38DEC-BF9F-4490-B141-4F52B6254939}" presName="bgRect" presStyleLbl="bgShp" presStyleIdx="2" presStyleCnt="7" custScaleX="100000" custScaleY="129599" custLinFactNeighborX="13194" custLinFactNeighborY="-3132"/>
      <dgm:spPr/>
      <dgm:t>
        <a:bodyPr/>
        <a:lstStyle/>
        <a:p>
          <a:endParaRPr lang="en-US"/>
        </a:p>
      </dgm:t>
    </dgm:pt>
    <dgm:pt modelId="{E0118F0A-8546-4D77-A67C-663F3EAE2419}" type="pres">
      <dgm:prSet presAssocID="{E2E38DEC-BF9F-4490-B141-4F52B6254939}" presName="bgRectTx" presStyleLbl="bgShp" presStyleIdx="2" presStyleCnt="7">
        <dgm:presLayoutVars>
          <dgm:bulletEnabled val="1"/>
        </dgm:presLayoutVars>
      </dgm:prSet>
      <dgm:spPr/>
      <dgm:t>
        <a:bodyPr/>
        <a:lstStyle/>
        <a:p>
          <a:endParaRPr lang="en-US"/>
        </a:p>
      </dgm:t>
    </dgm:pt>
    <dgm:pt modelId="{3DBD91BB-8A57-4E3F-A6C9-9D02293A4522}" type="pres">
      <dgm:prSet presAssocID="{E2E38DEC-BF9F-4490-B141-4F52B6254939}" presName="spComp" presStyleCnt="0"/>
      <dgm:spPr/>
    </dgm:pt>
    <dgm:pt modelId="{7C859532-EF30-4340-8BFF-F46782697972}" type="pres">
      <dgm:prSet presAssocID="{E2E38DEC-BF9F-4490-B141-4F52B6254939}" presName="vSp" presStyleCnt="0"/>
      <dgm:spPr/>
    </dgm:pt>
    <dgm:pt modelId="{33A87968-71F7-45E4-9484-DB91B307425F}" type="pres">
      <dgm:prSet presAssocID="{8D9B07AF-2013-4BAC-A74B-85AE11382AED}" presName="rectComp" presStyleCnt="0"/>
      <dgm:spPr/>
    </dgm:pt>
    <dgm:pt modelId="{9FF22745-D040-4C6C-80D8-4D1DB76DDFAF}" type="pres">
      <dgm:prSet presAssocID="{8D9B07AF-2013-4BAC-A74B-85AE11382AED}" presName="bgRect" presStyleLbl="bgShp" presStyleIdx="3" presStyleCnt="7" custScaleX="100000" custScaleY="129599"/>
      <dgm:spPr/>
      <dgm:t>
        <a:bodyPr/>
        <a:lstStyle/>
        <a:p>
          <a:endParaRPr lang="en-US"/>
        </a:p>
      </dgm:t>
    </dgm:pt>
    <dgm:pt modelId="{048E71D3-2613-4FE6-A64E-8F5C7B3B7C35}" type="pres">
      <dgm:prSet presAssocID="{8D9B07AF-2013-4BAC-A74B-85AE11382AED}" presName="bgRectTx" presStyleLbl="bgShp" presStyleIdx="3" presStyleCnt="7">
        <dgm:presLayoutVars>
          <dgm:bulletEnabled val="1"/>
        </dgm:presLayoutVars>
      </dgm:prSet>
      <dgm:spPr/>
      <dgm:t>
        <a:bodyPr/>
        <a:lstStyle/>
        <a:p>
          <a:endParaRPr lang="en-US"/>
        </a:p>
      </dgm:t>
    </dgm:pt>
    <dgm:pt modelId="{20009604-551C-4BE0-97D0-278137D32006}" type="pres">
      <dgm:prSet presAssocID="{8D9B07AF-2013-4BAC-A74B-85AE11382AED}" presName="spComp" presStyleCnt="0"/>
      <dgm:spPr/>
    </dgm:pt>
    <dgm:pt modelId="{9946CF80-A7E6-423F-9EE6-A54EA1E0082F}" type="pres">
      <dgm:prSet presAssocID="{8D9B07AF-2013-4BAC-A74B-85AE11382AED}" presName="vSp" presStyleCnt="0"/>
      <dgm:spPr/>
    </dgm:pt>
    <dgm:pt modelId="{B0CB842D-FFB9-4CAC-BC99-D2ED4F5CDC31}" type="pres">
      <dgm:prSet presAssocID="{8FD586E1-17DA-42C0-8788-12A4D312D278}" presName="rectComp" presStyleCnt="0"/>
      <dgm:spPr/>
    </dgm:pt>
    <dgm:pt modelId="{19131813-9623-44ED-B593-C1E610CF0AF7}" type="pres">
      <dgm:prSet presAssocID="{8FD586E1-17DA-42C0-8788-12A4D312D278}" presName="bgRect" presStyleLbl="bgShp" presStyleIdx="4" presStyleCnt="7" custScaleX="100000" custScaleY="129599" custLinFactNeighborY="-3556"/>
      <dgm:spPr/>
      <dgm:t>
        <a:bodyPr/>
        <a:lstStyle/>
        <a:p>
          <a:endParaRPr lang="en-US"/>
        </a:p>
      </dgm:t>
    </dgm:pt>
    <dgm:pt modelId="{7DF470F4-75EA-477C-9C6E-8825DB7CA32A}" type="pres">
      <dgm:prSet presAssocID="{8FD586E1-17DA-42C0-8788-12A4D312D278}" presName="bgRectTx" presStyleLbl="bgShp" presStyleIdx="4" presStyleCnt="7">
        <dgm:presLayoutVars>
          <dgm:bulletEnabled val="1"/>
        </dgm:presLayoutVars>
      </dgm:prSet>
      <dgm:spPr/>
      <dgm:t>
        <a:bodyPr/>
        <a:lstStyle/>
        <a:p>
          <a:endParaRPr lang="en-US"/>
        </a:p>
      </dgm:t>
    </dgm:pt>
    <dgm:pt modelId="{5E6A9BC7-37D7-4325-909B-31700F6FB8AF}" type="pres">
      <dgm:prSet presAssocID="{8FD586E1-17DA-42C0-8788-12A4D312D278}" presName="spComp" presStyleCnt="0"/>
      <dgm:spPr/>
    </dgm:pt>
    <dgm:pt modelId="{A854C9CD-C840-4666-A284-98E028236856}" type="pres">
      <dgm:prSet presAssocID="{8FD586E1-17DA-42C0-8788-12A4D312D278}" presName="vSp" presStyleCnt="0"/>
      <dgm:spPr/>
    </dgm:pt>
    <dgm:pt modelId="{161CB0E9-0D5A-43B0-8C56-BCD6FFC0F2D8}" type="pres">
      <dgm:prSet presAssocID="{CC28C244-F2F9-430C-B004-0236CDE6324F}" presName="rectComp" presStyleCnt="0"/>
      <dgm:spPr/>
    </dgm:pt>
    <dgm:pt modelId="{602F1942-7956-4070-A1AA-A575843D3869}" type="pres">
      <dgm:prSet presAssocID="{CC28C244-F2F9-430C-B004-0236CDE6324F}" presName="bgRect" presStyleLbl="bgShp" presStyleIdx="5" presStyleCnt="7" custScaleX="100000" custScaleY="129599" custLinFactNeighborX="8969" custLinFactNeighborY="1370"/>
      <dgm:spPr/>
      <dgm:t>
        <a:bodyPr/>
        <a:lstStyle/>
        <a:p>
          <a:endParaRPr lang="en-US"/>
        </a:p>
      </dgm:t>
    </dgm:pt>
    <dgm:pt modelId="{B9EDA629-D8EF-4051-B115-70FC3DAD11BF}" type="pres">
      <dgm:prSet presAssocID="{CC28C244-F2F9-430C-B004-0236CDE6324F}" presName="bgRectTx" presStyleLbl="bgShp" presStyleIdx="5" presStyleCnt="7">
        <dgm:presLayoutVars>
          <dgm:bulletEnabled val="1"/>
        </dgm:presLayoutVars>
      </dgm:prSet>
      <dgm:spPr/>
      <dgm:t>
        <a:bodyPr/>
        <a:lstStyle/>
        <a:p>
          <a:endParaRPr lang="en-US"/>
        </a:p>
      </dgm:t>
    </dgm:pt>
    <dgm:pt modelId="{15CA1E1A-BEEA-47F8-A3C5-A987113F6B12}" type="pres">
      <dgm:prSet presAssocID="{CC28C244-F2F9-430C-B004-0236CDE6324F}" presName="spComp" presStyleCnt="0"/>
      <dgm:spPr/>
    </dgm:pt>
    <dgm:pt modelId="{C6763E64-9611-4B9A-A0F9-33FF0F0E3390}" type="pres">
      <dgm:prSet presAssocID="{CC28C244-F2F9-430C-B004-0236CDE6324F}" presName="vSp" presStyleCnt="0"/>
      <dgm:spPr/>
    </dgm:pt>
    <dgm:pt modelId="{3F277C7A-C97E-442B-9AAA-8C8AF5070E17}" type="pres">
      <dgm:prSet presAssocID="{BE8B3851-EBF7-4F45-970D-291852669862}" presName="rectComp" presStyleCnt="0"/>
      <dgm:spPr/>
    </dgm:pt>
    <dgm:pt modelId="{D166AEFA-E986-4F58-86F0-EB1FE6ED551E}" type="pres">
      <dgm:prSet presAssocID="{BE8B3851-EBF7-4F45-970D-291852669862}" presName="bgRect" presStyleLbl="bgShp" presStyleIdx="6" presStyleCnt="7" custScaleX="100000" custScaleY="129599" custLinFactNeighborX="-101" custLinFactNeighborY="1370"/>
      <dgm:spPr/>
      <dgm:t>
        <a:bodyPr/>
        <a:lstStyle/>
        <a:p>
          <a:endParaRPr lang="en-US"/>
        </a:p>
      </dgm:t>
    </dgm:pt>
    <dgm:pt modelId="{CC62B100-0EC0-4749-A684-880D093A3178}" type="pres">
      <dgm:prSet presAssocID="{BE8B3851-EBF7-4F45-970D-291852669862}" presName="bgRectTx" presStyleLbl="bgShp" presStyleIdx="6" presStyleCnt="7">
        <dgm:presLayoutVars>
          <dgm:bulletEnabled val="1"/>
        </dgm:presLayoutVars>
      </dgm:prSet>
      <dgm:spPr/>
      <dgm:t>
        <a:bodyPr/>
        <a:lstStyle/>
        <a:p>
          <a:endParaRPr lang="en-US"/>
        </a:p>
      </dgm:t>
    </dgm:pt>
  </dgm:ptLst>
  <dgm:cxnLst>
    <dgm:cxn modelId="{417A5DBB-8A03-495E-A856-D5407996DD99}" type="presOf" srcId="{E75A4103-3C10-4D96-8031-049050A8C82D}" destId="{8245FC70-EA08-4ACF-BFBA-BB873046DCED}" srcOrd="0" destOrd="0" presId="urn:microsoft.com/office/officeart/2005/8/layout/hierarchy6"/>
    <dgm:cxn modelId="{7EE7A8D4-A10A-4B82-A35C-421C8334355F}" type="presOf" srcId="{9921C9BE-8429-4772-BB73-BC114C9C706B}" destId="{2A5086BE-B164-4735-B601-D87B852A9C29}" srcOrd="0" destOrd="0" presId="urn:microsoft.com/office/officeart/2005/8/layout/hierarchy6"/>
    <dgm:cxn modelId="{886D59FD-D332-48B3-BA4B-CD0816F86480}" type="presOf" srcId="{8B1FC0D6-BC8C-45CE-A5CC-4AA898E9ED34}" destId="{CE7A873A-B4BA-47E1-80EB-3B9E2F340E8C}" srcOrd="0" destOrd="0" presId="urn:microsoft.com/office/officeart/2005/8/layout/hierarchy6"/>
    <dgm:cxn modelId="{10726D11-BC69-46DC-8696-089EF6F311E2}" srcId="{8DF19513-BDE7-4A0A-A8B9-758949809E4A}" destId="{61509100-165B-47CE-84DE-51154B7E35B5}" srcOrd="0" destOrd="0" parTransId="{AAB41683-866F-4DFF-824E-42B7BF482710}" sibTransId="{5C0747CE-C23B-4DE2-9FA1-C17567C43CDF}"/>
    <dgm:cxn modelId="{6A646CFF-EBAD-4075-B36F-1E4F94DCA3A0}" type="presOf" srcId="{0CAE2D72-89E1-4565-AF6F-F9575C29BA66}" destId="{D51256DB-A3AF-4F92-8B7C-89AFBE27C4FD}" srcOrd="0" destOrd="0" presId="urn:microsoft.com/office/officeart/2005/8/layout/hierarchy6"/>
    <dgm:cxn modelId="{B76A462E-DE2B-4505-AE42-D29DFACE6D1E}" srcId="{8B1FC0D6-BC8C-45CE-A5CC-4AA898E9ED34}" destId="{807DF0B0-DB0D-4729-BD60-C91C46CD3E66}" srcOrd="0" destOrd="0" parTransId="{E75A4103-3C10-4D96-8031-049050A8C82D}" sibTransId="{D1911A78-D48D-45F9-BD75-C039277626A6}"/>
    <dgm:cxn modelId="{410D6DE7-3440-4197-9787-9541C9D78128}" type="presOf" srcId="{68D11F56-0460-4B56-AA60-8F93653B4324}" destId="{A741B94C-05C5-462C-B6C6-BED9CD5D8F1C}" srcOrd="0" destOrd="0" presId="urn:microsoft.com/office/officeart/2005/8/layout/hierarchy6"/>
    <dgm:cxn modelId="{6A496326-3EFE-4EBA-BADC-79C66737924D}" type="presOf" srcId="{AAB41683-866F-4DFF-824E-42B7BF482710}" destId="{E21DD767-A286-41EA-8A6A-ED90291B409F}" srcOrd="0" destOrd="0" presId="urn:microsoft.com/office/officeart/2005/8/layout/hierarchy6"/>
    <dgm:cxn modelId="{BE5640DB-9D15-441D-8318-DA667A095EA1}" srcId="{B61880DE-ABA2-462E-8B3D-0D71FCB9FD7F}" destId="{CC28C244-F2F9-430C-B004-0236CDE6324F}" srcOrd="6" destOrd="0" parTransId="{5D7E18CC-FFA6-49FD-921A-78F14133C773}" sibTransId="{30805D1D-F772-4640-BA96-6C2B94E3E5CF}"/>
    <dgm:cxn modelId="{701CE726-7E3F-4C82-AA69-82E58651FB78}" type="presOf" srcId="{79917A0F-E966-470E-B9BD-D808635E192F}" destId="{66C21F5C-A6B1-4218-A6C8-CCB411497620}" srcOrd="0" destOrd="0" presId="urn:microsoft.com/office/officeart/2005/8/layout/hierarchy6"/>
    <dgm:cxn modelId="{470EF353-CAD4-4563-94D8-B9A70B8AB59A}" type="presOf" srcId="{807DF0B0-DB0D-4729-BD60-C91C46CD3E66}" destId="{79270308-7F57-4628-AD4D-91B4D01C2CC3}" srcOrd="0" destOrd="0" presId="urn:microsoft.com/office/officeart/2005/8/layout/hierarchy6"/>
    <dgm:cxn modelId="{9ED91F48-B481-448B-BE38-18ADEA144AD2}" type="presOf" srcId="{8D9B07AF-2013-4BAC-A74B-85AE11382AED}" destId="{9FF22745-D040-4C6C-80D8-4D1DB76DDFAF}" srcOrd="0" destOrd="0" presId="urn:microsoft.com/office/officeart/2005/8/layout/hierarchy6"/>
    <dgm:cxn modelId="{4963C383-D76C-41BB-86C7-978056B18FDC}" srcId="{30296F8F-813B-4CF9-A16F-7B3427638705}" destId="{C60E2654-68B3-4E20-A65C-8390BBA28F0B}" srcOrd="0" destOrd="0" parTransId="{D8DE4B50-40E1-4C81-B9D6-023283966252}" sibTransId="{D49536B8-4A59-485C-AB4B-58E19C79EF2A}"/>
    <dgm:cxn modelId="{9524EDC4-CA40-41B9-9CB2-F354218356B4}" srcId="{B61880DE-ABA2-462E-8B3D-0D71FCB9FD7F}" destId="{8D9B07AF-2013-4BAC-A74B-85AE11382AED}" srcOrd="4" destOrd="0" parTransId="{C2198E74-0D07-4B22-A3DF-05EA0F3DE3F2}" sibTransId="{29394CB9-A142-4D93-A1B9-7AF1948BE415}"/>
    <dgm:cxn modelId="{2048CF2A-14FF-41A7-9199-76576DF191ED}" srcId="{68D11F56-0460-4B56-AA60-8F93653B4324}" destId="{6D818273-1818-413B-B7C8-F3C4D2DC8FFD}" srcOrd="2" destOrd="0" parTransId="{BE14F0CE-73FD-494C-9678-641F78E7602D}" sibTransId="{9CB036D1-2628-4062-A92D-3F87AE36EED7}"/>
    <dgm:cxn modelId="{96450619-DB1C-4E32-A133-DF3D5127A16F}" type="presOf" srcId="{BE8B3851-EBF7-4F45-970D-291852669862}" destId="{D166AEFA-E986-4F58-86F0-EB1FE6ED551E}" srcOrd="0" destOrd="0" presId="urn:microsoft.com/office/officeart/2005/8/layout/hierarchy6"/>
    <dgm:cxn modelId="{C09D0995-B9C9-4806-B731-5814B83C9984}" srcId="{68D11F56-0460-4B56-AA60-8F93653B4324}" destId="{FE78C979-378C-4174-98FC-36654E45093A}" srcOrd="1" destOrd="0" parTransId="{F04FFCCC-CEB7-465F-B7F7-47034B439089}" sibTransId="{566D8905-F6A2-488B-BD29-2C1548FB920D}"/>
    <dgm:cxn modelId="{A05F565D-C2FA-433F-8BDE-774E3FB45F74}" type="presOf" srcId="{C5B6C05C-C2D6-4187-96DC-C6864911CBB2}" destId="{D53F5E2B-0D54-4358-9C78-E20ADCD6F13D}" srcOrd="0" destOrd="0" presId="urn:microsoft.com/office/officeart/2005/8/layout/hierarchy6"/>
    <dgm:cxn modelId="{20A04721-9A40-422B-A05F-91141E530854}" srcId="{44C6A5E1-E0A7-403A-8E0A-4FC213EB2005}" destId="{79917A0F-E966-470E-B9BD-D808635E192F}" srcOrd="0" destOrd="0" parTransId="{F6751E27-0ECC-4612-A778-4103F320429C}" sibTransId="{5127DC57-5CFD-44E0-9D2C-3A6D30916FCA}"/>
    <dgm:cxn modelId="{DD0BF179-7BEA-4445-BC0F-C5EA99AEC30A}" srcId="{68D11F56-0460-4B56-AA60-8F93653B4324}" destId="{F1BA9D5B-DC79-43E6-A70F-8F259F487B7C}" srcOrd="0" destOrd="0" parTransId="{C5B6C05C-C2D6-4187-96DC-C6864911CBB2}" sibTransId="{9F8485C6-81CF-4F4D-8BF1-D74418C99679}"/>
    <dgm:cxn modelId="{44DFFA37-1A75-4615-AD8A-2081B8C420D1}" type="presOf" srcId="{729C3396-63FE-4400-B109-E90A5B98F8CD}" destId="{48CE0990-C0B3-425C-A14E-83FE04688242}" srcOrd="0" destOrd="0" presId="urn:microsoft.com/office/officeart/2005/8/layout/hierarchy6"/>
    <dgm:cxn modelId="{D49ECB8F-7EDA-4142-AF01-12C1FDA1EE88}" srcId="{B61880DE-ABA2-462E-8B3D-0D71FCB9FD7F}" destId="{8FD586E1-17DA-42C0-8788-12A4D312D278}" srcOrd="5" destOrd="0" parTransId="{7FD83CB9-D970-4B4F-9FF3-ADA040306A10}" sibTransId="{3E277A02-07FA-4A39-994F-27873B1FB0E5}"/>
    <dgm:cxn modelId="{00AB10FE-491B-4A5B-872B-72B45B31DFE4}" srcId="{B61880DE-ABA2-462E-8B3D-0D71FCB9FD7F}" destId="{A2131A16-203D-4C47-849A-C2B38631658D}" srcOrd="2" destOrd="0" parTransId="{EA098428-C7B9-48CD-B6D5-669DC0BFDE4D}" sibTransId="{4B70F19A-11E6-4C2D-A9F0-6A7A675A72B4}"/>
    <dgm:cxn modelId="{12166B87-B6B8-434D-9DF9-F35FB907F32A}" srcId="{FE78C979-378C-4174-98FC-36654E45093A}" destId="{FE0B9DB0-EF7A-4F05-843E-333D93184E95}" srcOrd="0" destOrd="0" parTransId="{0EC49A91-782D-431C-89BA-5357D4AFF807}" sibTransId="{57808CC9-FB8B-4A89-AAD8-89D448DB9262}"/>
    <dgm:cxn modelId="{ACEB73E1-6675-4CA9-B30A-B1D57FF9B0B5}" srcId="{B61880DE-ABA2-462E-8B3D-0D71FCB9FD7F}" destId="{68D11F56-0460-4B56-AA60-8F93653B4324}" srcOrd="0" destOrd="0" parTransId="{A825C8F8-2D6E-4255-B6F7-D2877C9CCC3C}" sibTransId="{E691F593-88F3-4211-B729-0F123261F8D7}"/>
    <dgm:cxn modelId="{4D9A8FE1-623C-4443-A0C4-3D84FB4EEA06}" type="presOf" srcId="{8DF19513-BDE7-4A0A-A8B9-758949809E4A}" destId="{BFF3C1E8-77C6-43C5-9D2D-B4AF090F33C3}" srcOrd="0" destOrd="0" presId="urn:microsoft.com/office/officeart/2005/8/layout/hierarchy6"/>
    <dgm:cxn modelId="{7BFC02C9-65F2-4C99-A6B2-F8A078DB3B1E}" srcId="{07F0075E-03BB-4DEF-9409-2B31FB2FBE25}" destId="{06E02310-8328-44AA-B404-5C75DA44C346}" srcOrd="0" destOrd="0" parTransId="{DB146554-5294-48CF-9C3A-DDA0461D8215}" sibTransId="{07315B54-4242-47A7-BCBB-3543D84A60A9}"/>
    <dgm:cxn modelId="{1BA193C6-283D-4AA5-9CED-6F1DAC5B7F9C}" srcId="{F1BA9D5B-DC79-43E6-A70F-8F259F487B7C}" destId="{9AF67DC3-3C04-4891-940F-D6BF4FC9A21F}" srcOrd="0" destOrd="0" parTransId="{A5794B1B-5B96-4103-BB6C-701DFB73A6DF}" sibTransId="{AFB6441E-8BC1-45A5-9746-511B29C73C55}"/>
    <dgm:cxn modelId="{86240121-011F-4C8F-9D55-38CA1AB351D0}" srcId="{9AF67DC3-3C04-4891-940F-D6BF4FC9A21F}" destId="{004447F3-4D0A-4B9B-AB37-7EE636BC9CA2}" srcOrd="0" destOrd="0" parTransId="{506BF1C5-2852-4030-8A33-D7BF4CB885B6}" sibTransId="{98786D9D-1E96-4F48-BBE0-31160076C540}"/>
    <dgm:cxn modelId="{CEA5FC53-EC3F-46B2-B60A-442BC5FC3831}" type="presOf" srcId="{A2131A16-203D-4C47-849A-C2B38631658D}" destId="{82219BA9-E192-4D6C-9D1B-3DE99EFEEACA}" srcOrd="1" destOrd="0" presId="urn:microsoft.com/office/officeart/2005/8/layout/hierarchy6"/>
    <dgm:cxn modelId="{2BE25A6F-EC01-4429-88A7-DCC2EB5E26D6}" srcId="{B61880DE-ABA2-462E-8B3D-0D71FCB9FD7F}" destId="{40DA6245-4CD4-4843-A012-9D0D702F479A}" srcOrd="1" destOrd="0" parTransId="{B64D4190-4EA3-4231-AD95-905BF96D81EF}" sibTransId="{49033CBC-95A4-4000-91CD-12FF8DD89350}"/>
    <dgm:cxn modelId="{2223B71D-8017-4377-BB46-1E4664E6C1A8}" type="presOf" srcId="{8FD586E1-17DA-42C0-8788-12A4D312D278}" destId="{7DF470F4-75EA-477C-9C6E-8825DB7CA32A}" srcOrd="1" destOrd="0" presId="urn:microsoft.com/office/officeart/2005/8/layout/hierarchy6"/>
    <dgm:cxn modelId="{524DF812-647E-49A1-9E63-82972FFB81C5}" type="presOf" srcId="{FE78C979-378C-4174-98FC-36654E45093A}" destId="{EE262265-1B75-461F-A842-9306EDE96913}" srcOrd="0" destOrd="0" presId="urn:microsoft.com/office/officeart/2005/8/layout/hierarchy6"/>
    <dgm:cxn modelId="{B2AE35CF-F18C-42E6-964F-A6779290C25A}" type="presOf" srcId="{CC28C244-F2F9-430C-B004-0236CDE6324F}" destId="{602F1942-7956-4070-A1AA-A575843D3869}" srcOrd="0" destOrd="0" presId="urn:microsoft.com/office/officeart/2005/8/layout/hierarchy6"/>
    <dgm:cxn modelId="{74330EF8-6020-477E-AA4F-F957FFB5C8DA}" type="presOf" srcId="{8D9B07AF-2013-4BAC-A74B-85AE11382AED}" destId="{048E71D3-2613-4FE6-A64E-8F5C7B3B7C35}" srcOrd="1" destOrd="0" presId="urn:microsoft.com/office/officeart/2005/8/layout/hierarchy6"/>
    <dgm:cxn modelId="{8A426C46-75D5-4353-B8AB-596CC0EBA4E4}" type="presOf" srcId="{D8DE4B50-40E1-4C81-B9D6-023283966252}" destId="{ABF93526-AEFF-4744-A262-7B208002C191}" srcOrd="0" destOrd="0" presId="urn:microsoft.com/office/officeart/2005/8/layout/hierarchy6"/>
    <dgm:cxn modelId="{3E9F3180-C54B-4157-A844-1CF8A1EE7997}" type="presOf" srcId="{DB146554-5294-48CF-9C3A-DDA0461D8215}" destId="{1AB8BB33-0CCE-4937-84A4-082A43BBE85B}" srcOrd="0" destOrd="0" presId="urn:microsoft.com/office/officeart/2005/8/layout/hierarchy6"/>
    <dgm:cxn modelId="{ECE92944-404D-427F-8261-E274370507FF}" type="presOf" srcId="{44C6A5E1-E0A7-403A-8E0A-4FC213EB2005}" destId="{71765C59-C374-4AAD-B0FF-B569EBB86A9B}" srcOrd="0" destOrd="0" presId="urn:microsoft.com/office/officeart/2005/8/layout/hierarchy6"/>
    <dgm:cxn modelId="{B1B1F84F-6049-4318-BF61-BAB08E4E6186}" type="presOf" srcId="{E2E38DEC-BF9F-4490-B141-4F52B6254939}" destId="{5F1D08E5-E2F3-4EBA-A824-70FF8C7CEBBD}" srcOrd="0" destOrd="0" presId="urn:microsoft.com/office/officeart/2005/8/layout/hierarchy6"/>
    <dgm:cxn modelId="{1571EEB6-AE6F-4B29-8BEE-11EA168DA390}" type="presOf" srcId="{57423291-A156-49AC-A589-C87283923C0E}" destId="{908EBECC-2B33-432E-9CEA-CEC464C5ACD2}" srcOrd="0" destOrd="0" presId="urn:microsoft.com/office/officeart/2005/8/layout/hierarchy6"/>
    <dgm:cxn modelId="{312C468B-99BA-4959-9673-A26DD65C8881}" type="presOf" srcId="{506BF1C5-2852-4030-8A33-D7BF4CB885B6}" destId="{01651D49-23FE-4601-88DB-AF45B00CF3FE}" srcOrd="0" destOrd="0" presId="urn:microsoft.com/office/officeart/2005/8/layout/hierarchy6"/>
    <dgm:cxn modelId="{D14021E2-EF1B-49BA-AC27-66F09109B12D}" srcId="{B61880DE-ABA2-462E-8B3D-0D71FCB9FD7F}" destId="{BE8B3851-EBF7-4F45-970D-291852669862}" srcOrd="7" destOrd="0" parTransId="{5016A5B7-C8F8-480E-B7FE-AF62AF49F9DB}" sibTransId="{449B4539-390B-4D63-84FB-DE84B478A0C3}"/>
    <dgm:cxn modelId="{E127F9CB-3173-44CE-9EB5-3799FB8B81FB}" type="presOf" srcId="{B61880DE-ABA2-462E-8B3D-0D71FCB9FD7F}" destId="{CA531B99-C033-4C79-97FA-98FC47C33568}" srcOrd="0" destOrd="0" presId="urn:microsoft.com/office/officeart/2005/8/layout/hierarchy6"/>
    <dgm:cxn modelId="{73A6A536-EE1B-49C7-B84C-3683B8942353}" type="presOf" srcId="{DFA11EFB-3717-432E-A96B-007915AB19E8}" destId="{4F01556B-BA1E-4DBC-9A02-EED3CC39D379}" srcOrd="0" destOrd="0" presId="urn:microsoft.com/office/officeart/2005/8/layout/hierarchy6"/>
    <dgm:cxn modelId="{0AABAA9E-CE0E-4B8A-914A-FAE430D699F6}" type="presOf" srcId="{B376458F-552F-4F0C-93C8-80A32F8838E3}" destId="{7ED7CD8E-D3D5-4710-BA5A-D3216D624465}" srcOrd="0" destOrd="0" presId="urn:microsoft.com/office/officeart/2005/8/layout/hierarchy6"/>
    <dgm:cxn modelId="{A6B927F8-8DED-4298-8B1D-8356998A3709}" type="presOf" srcId="{A2131A16-203D-4C47-849A-C2B38631658D}" destId="{1E94B8DD-0694-4F8F-850F-53180A889CB9}" srcOrd="0" destOrd="0" presId="urn:microsoft.com/office/officeart/2005/8/layout/hierarchy6"/>
    <dgm:cxn modelId="{70BE57D2-100E-4CEC-8368-4C2FB44F0140}" type="presOf" srcId="{9AF67DC3-3C04-4891-940F-D6BF4FC9A21F}" destId="{D008D252-7961-47FC-AF5F-47072A907018}" srcOrd="0" destOrd="0" presId="urn:microsoft.com/office/officeart/2005/8/layout/hierarchy6"/>
    <dgm:cxn modelId="{231E818C-48A9-4E6A-8C34-4201D335302C}" type="presOf" srcId="{F1BA9D5B-DC79-43E6-A70F-8F259F487B7C}" destId="{532C334D-13FD-4372-86FB-09796C4AE44B}" srcOrd="0" destOrd="0" presId="urn:microsoft.com/office/officeart/2005/8/layout/hierarchy6"/>
    <dgm:cxn modelId="{57A2B4CC-A323-471F-AFC4-ED6564F6FEB6}" srcId="{2F0B7154-00B3-4E03-9993-913471633637}" destId="{07F0075E-03BB-4DEF-9409-2B31FB2FBE25}" srcOrd="0" destOrd="0" parTransId="{8DA7F59B-43E9-4D6A-AFAE-77D9F684A019}" sibTransId="{E2176C51-030B-4676-854E-D802DE2BD073}"/>
    <dgm:cxn modelId="{744C7ACE-6D4F-4339-A48B-3DB82B9B6E04}" type="presOf" srcId="{CC28C244-F2F9-430C-B004-0236CDE6324F}" destId="{B9EDA629-D8EF-4051-B115-70FC3DAD11BF}" srcOrd="1" destOrd="0" presId="urn:microsoft.com/office/officeart/2005/8/layout/hierarchy6"/>
    <dgm:cxn modelId="{CD581152-F643-427B-BE03-0B78C0115D64}" type="presOf" srcId="{07F0075E-03BB-4DEF-9409-2B31FB2FBE25}" destId="{01287C6C-3C00-4CC8-A2BC-465C7C48509A}" srcOrd="0" destOrd="0" presId="urn:microsoft.com/office/officeart/2005/8/layout/hierarchy6"/>
    <dgm:cxn modelId="{2DC17033-B643-481D-B56C-E6B88E338516}" srcId="{004447F3-4D0A-4B9B-AB37-7EE636BC9CA2}" destId="{44C6A5E1-E0A7-403A-8E0A-4FC213EB2005}" srcOrd="0" destOrd="0" parTransId="{729C3396-63FE-4400-B109-E90A5B98F8CD}" sibTransId="{D2C3AE3D-3F5B-4967-98A8-7FA64C21DECE}"/>
    <dgm:cxn modelId="{3B8F0768-4F17-41E8-B633-F08DB92BFB6C}" srcId="{9921C9BE-8429-4772-BB73-BC114C9C706B}" destId="{2F0B7154-00B3-4E03-9993-913471633637}" srcOrd="0" destOrd="0" parTransId="{EB055A6F-9F54-425B-AD82-E6CED869B612}" sibTransId="{407250A3-C56A-47A6-A14D-158536E373E4}"/>
    <dgm:cxn modelId="{9AE045C5-73FF-4CB2-9A89-ACD05D1BC747}" type="presOf" srcId="{C60E2654-68B3-4E20-A65C-8390BBA28F0B}" destId="{91068D15-3C7D-4CD7-B3FE-24B143A834AD}" srcOrd="0" destOrd="0" presId="urn:microsoft.com/office/officeart/2005/8/layout/hierarchy6"/>
    <dgm:cxn modelId="{5A503D22-F9A5-4E9A-8A28-6D3A4470A03E}" type="presOf" srcId="{8DA7F59B-43E9-4D6A-AFAE-77D9F684A019}" destId="{C3DBBFFE-C419-4B47-B1CF-AC3AFA38127A}" srcOrd="0" destOrd="0" presId="urn:microsoft.com/office/officeart/2005/8/layout/hierarchy6"/>
    <dgm:cxn modelId="{B1ECFDFC-5565-4A80-8215-742558C04ED0}" type="presOf" srcId="{FE0B9DB0-EF7A-4F05-843E-333D93184E95}" destId="{AF44AE05-6289-4420-9C9C-E5CB28EC80FF}" srcOrd="0" destOrd="0" presId="urn:microsoft.com/office/officeart/2005/8/layout/hierarchy6"/>
    <dgm:cxn modelId="{30C173F5-0688-457E-A60A-B52D78BEAF9E}" type="presOf" srcId="{BE8B3851-EBF7-4F45-970D-291852669862}" destId="{CC62B100-0EC0-4749-A684-880D093A3178}" srcOrd="1" destOrd="0" presId="urn:microsoft.com/office/officeart/2005/8/layout/hierarchy6"/>
    <dgm:cxn modelId="{3D391F7C-0B1D-4039-BA9D-2FFABCDDD596}" srcId="{68D11F56-0460-4B56-AA60-8F93653B4324}" destId="{8B1FC0D6-BC8C-45CE-A5CC-4AA898E9ED34}" srcOrd="3" destOrd="0" parTransId="{50437F3E-6CA3-40F8-BF33-5D37FFA9E271}" sibTransId="{881B6331-CBDA-4E07-B5E7-E0842483F055}"/>
    <dgm:cxn modelId="{A703C413-CF40-4B4F-9EF6-E9F900F62E76}" type="presOf" srcId="{0FFF102F-C83E-4E87-A9FB-E9FCEAA445E9}" destId="{CC802C97-F730-468A-81B8-4DBEE0D3EFAC}" srcOrd="0" destOrd="0" presId="urn:microsoft.com/office/officeart/2005/8/layout/hierarchy6"/>
    <dgm:cxn modelId="{16EB5A13-BEC0-4F3C-8186-1F50F55F6875}" type="presOf" srcId="{40DA6245-4CD4-4843-A012-9D0D702F479A}" destId="{728FABF7-0D5F-48D9-9C73-20C428A38D6E}" srcOrd="0" destOrd="0" presId="urn:microsoft.com/office/officeart/2005/8/layout/hierarchy6"/>
    <dgm:cxn modelId="{9BD830D4-C530-4BFB-97E3-5A0A5C559070}" srcId="{807DF0B0-DB0D-4729-BD60-C91C46CD3E66}" destId="{8DF19513-BDE7-4A0A-A8B9-758949809E4A}" srcOrd="0" destOrd="0" parTransId="{0FFF102F-C83E-4E87-A9FB-E9FCEAA445E9}" sibTransId="{7C53CCED-DDF3-4B36-BFC4-1793548B93E2}"/>
    <dgm:cxn modelId="{D6E3D9BB-EBE2-4EA6-8B15-2FFA375ACC17}" type="presOf" srcId="{8FD586E1-17DA-42C0-8788-12A4D312D278}" destId="{19131813-9623-44ED-B593-C1E610CF0AF7}" srcOrd="0" destOrd="0" presId="urn:microsoft.com/office/officeart/2005/8/layout/hierarchy6"/>
    <dgm:cxn modelId="{DB48D32F-585B-410D-874B-4A4DCF5B7F6C}" type="presOf" srcId="{40DA6245-4CD4-4843-A012-9D0D702F479A}" destId="{649DDF56-9921-4D15-B60C-A5CD2FD76F0F}" srcOrd="1" destOrd="0" presId="urn:microsoft.com/office/officeart/2005/8/layout/hierarchy6"/>
    <dgm:cxn modelId="{03688192-D699-4FA0-B8E0-3C93642A5F95}" type="presOf" srcId="{0EC49A91-782D-431C-89BA-5357D4AFF807}" destId="{D4C73B14-53FA-4532-A091-3DB63C09F5B3}" srcOrd="0" destOrd="0" presId="urn:microsoft.com/office/officeart/2005/8/layout/hierarchy6"/>
    <dgm:cxn modelId="{CCD497CD-F7DB-44D1-8EC7-E5CD23E9FC15}" type="presOf" srcId="{E2E38DEC-BF9F-4490-B141-4F52B6254939}" destId="{E0118F0A-8546-4D77-A67C-663F3EAE2419}" srcOrd="1" destOrd="0" presId="urn:microsoft.com/office/officeart/2005/8/layout/hierarchy6"/>
    <dgm:cxn modelId="{B9C54727-C120-4774-81BE-00B11B525E0E}" type="presOf" srcId="{30296F8F-813B-4CF9-A16F-7B3427638705}" destId="{77E4AEA2-FCBF-427B-8B55-D39E57ED59CA}" srcOrd="0" destOrd="0" presId="urn:microsoft.com/office/officeart/2005/8/layout/hierarchy6"/>
    <dgm:cxn modelId="{6EDAE6DE-C1D5-44B8-9067-C9D93629A46E}" type="presOf" srcId="{61509100-165B-47CE-84DE-51154B7E35B5}" destId="{0144E8CA-E809-42AB-B114-D918A18A02F4}" srcOrd="0" destOrd="0" presId="urn:microsoft.com/office/officeart/2005/8/layout/hierarchy6"/>
    <dgm:cxn modelId="{2AAD0BB3-D3E0-4673-A39D-0C7669D9DB30}" type="presOf" srcId="{1A48FC25-0384-49E1-AD9D-84BBDB87B026}" destId="{5DE6095B-537E-4F70-A4B9-0F91CAD4EE8C}" srcOrd="0" destOrd="0" presId="urn:microsoft.com/office/officeart/2005/8/layout/hierarchy6"/>
    <dgm:cxn modelId="{494D873F-0E6D-4E95-BBB5-0AAA9185EB62}" type="presOf" srcId="{BE14F0CE-73FD-494C-9678-641F78E7602D}" destId="{505DAB56-98CF-42F7-8FB5-7A17105690D8}" srcOrd="0" destOrd="0" presId="urn:microsoft.com/office/officeart/2005/8/layout/hierarchy6"/>
    <dgm:cxn modelId="{E5551218-51AF-49CC-869E-3D78EEB610B1}" type="presOf" srcId="{004447F3-4D0A-4B9B-AB37-7EE636BC9CA2}" destId="{4DF542B3-6107-49E6-B397-6117825A8671}" srcOrd="0" destOrd="0" presId="urn:microsoft.com/office/officeart/2005/8/layout/hierarchy6"/>
    <dgm:cxn modelId="{D5033455-652C-41F9-9C22-B466E6C9D3BA}" type="presOf" srcId="{2F0B7154-00B3-4E03-9993-913471633637}" destId="{6D379F20-8F0A-4173-AAB7-04204CA684D9}" srcOrd="0" destOrd="0" presId="urn:microsoft.com/office/officeart/2005/8/layout/hierarchy6"/>
    <dgm:cxn modelId="{C903AD7C-05BD-4B75-AC36-757C49E2B09B}" type="presOf" srcId="{5F066F0D-F75D-4E96-AFF2-AF9C46E31261}" destId="{F53560FA-5D59-4DA6-B354-9DA83692D443}" srcOrd="0" destOrd="0" presId="urn:microsoft.com/office/officeart/2005/8/layout/hierarchy6"/>
    <dgm:cxn modelId="{AEC18A7A-03EF-4DB9-A958-CD342084DE89}" type="presOf" srcId="{A5794B1B-5B96-4103-BB6C-701DFB73A6DF}" destId="{4A7A411E-5B0E-42B6-83D5-09FFED1E34C9}" srcOrd="0" destOrd="0" presId="urn:microsoft.com/office/officeart/2005/8/layout/hierarchy6"/>
    <dgm:cxn modelId="{6722E839-D100-4F35-89B3-786F462F9718}" srcId="{B61880DE-ABA2-462E-8B3D-0D71FCB9FD7F}" destId="{E2E38DEC-BF9F-4490-B141-4F52B6254939}" srcOrd="3" destOrd="0" parTransId="{B4005768-9992-4921-8C1D-99EC173A659D}" sibTransId="{13D0FB80-7A3D-4596-9750-480B5F4BA59B}"/>
    <dgm:cxn modelId="{19978BE7-B864-427C-82EC-FA6CE0693EE2}" type="presOf" srcId="{F04FFCCC-CEB7-465F-B7F7-47034B439089}" destId="{C91A4B47-D539-452D-97EC-B7450D16A355}" srcOrd="0" destOrd="0" presId="urn:microsoft.com/office/officeart/2005/8/layout/hierarchy6"/>
    <dgm:cxn modelId="{9092597D-29FD-4D10-8D74-9B733C1A7FAC}" srcId="{61509100-165B-47CE-84DE-51154B7E35B5}" destId="{0CAE2D72-89E1-4565-AF6F-F9575C29BA66}" srcOrd="0" destOrd="0" parTransId="{DFA11EFB-3717-432E-A96B-007915AB19E8}" sibTransId="{A669A187-EBBE-4D75-A466-007DA2E87793}"/>
    <dgm:cxn modelId="{11B0EF45-D0A3-4664-AC16-05839CE75107}" type="presOf" srcId="{50437F3E-6CA3-40F8-BF33-5D37FFA9E271}" destId="{56BFF9FE-5AF9-4455-A000-6AF59475698E}" srcOrd="0" destOrd="0" presId="urn:microsoft.com/office/officeart/2005/8/layout/hierarchy6"/>
    <dgm:cxn modelId="{AB804D8B-BE8C-41CE-9263-08A029741C5F}" type="presOf" srcId="{6D818273-1818-413B-B7C8-F3C4D2DC8FFD}" destId="{D23224DF-1168-4A27-BB80-9C6A6F7591B2}" srcOrd="0" destOrd="0" presId="urn:microsoft.com/office/officeart/2005/8/layout/hierarchy6"/>
    <dgm:cxn modelId="{7550C681-F6DF-4713-87D8-FEC25D10896E}" type="presOf" srcId="{06E02310-8328-44AA-B404-5C75DA44C346}" destId="{FC959881-B43B-4A64-9296-056B04217253}" srcOrd="0" destOrd="0" presId="urn:microsoft.com/office/officeart/2005/8/layout/hierarchy6"/>
    <dgm:cxn modelId="{3E724155-3C1B-4A94-A456-1A6CEB9CF015}" type="presOf" srcId="{EB055A6F-9F54-425B-AD82-E6CED869B612}" destId="{7367B15F-7D1C-477B-9460-743854BF0AE6}" srcOrd="0" destOrd="0" presId="urn:microsoft.com/office/officeart/2005/8/layout/hierarchy6"/>
    <dgm:cxn modelId="{857E69C7-05A6-4059-AA1A-AF18B101A473}" srcId="{FE0B9DB0-EF7A-4F05-843E-333D93184E95}" destId="{30296F8F-813B-4CF9-A16F-7B3427638705}" srcOrd="0" destOrd="0" parTransId="{57423291-A156-49AC-A589-C87283923C0E}" sibTransId="{39ED53FF-0020-4CE9-8430-D4599AA065B0}"/>
    <dgm:cxn modelId="{03FE8149-44AA-4C0B-A7AB-25E256459005}" srcId="{C60E2654-68B3-4E20-A65C-8390BBA28F0B}" destId="{5F066F0D-F75D-4E96-AFF2-AF9C46E31261}" srcOrd="0" destOrd="0" parTransId="{B376458F-552F-4F0C-93C8-80A32F8838E3}" sibTransId="{299ABCB0-A9DC-4F97-B326-5D7B274C5174}"/>
    <dgm:cxn modelId="{3C148577-68CD-435F-A50F-B7E5DD371213}" type="presOf" srcId="{F6751E27-0ECC-4612-A778-4103F320429C}" destId="{0ED48F6C-8B54-44AB-AF9D-FBAA34FF5BB4}" srcOrd="0" destOrd="0" presId="urn:microsoft.com/office/officeart/2005/8/layout/hierarchy6"/>
    <dgm:cxn modelId="{8456C716-8C26-4111-B3AB-5A509A07423E}" srcId="{6D818273-1818-413B-B7C8-F3C4D2DC8FFD}" destId="{9921C9BE-8429-4772-BB73-BC114C9C706B}" srcOrd="0" destOrd="0" parTransId="{1A48FC25-0384-49E1-AD9D-84BBDB87B026}" sibTransId="{FE4AECD7-390A-4038-A83A-74E14FA7208C}"/>
    <dgm:cxn modelId="{D46D1BA0-9C3E-48A3-AD27-9530E684D6F8}" type="presParOf" srcId="{CA531B99-C033-4C79-97FA-98FC47C33568}" destId="{C17C919F-EE43-4B3F-B590-232CB030AAA9}" srcOrd="0" destOrd="0" presId="urn:microsoft.com/office/officeart/2005/8/layout/hierarchy6"/>
    <dgm:cxn modelId="{5FD221A2-F765-41EF-8125-742131E3ECD6}" type="presParOf" srcId="{C17C919F-EE43-4B3F-B590-232CB030AAA9}" destId="{6D580349-4CFF-43B3-88BC-F8F3E6A3A32C}" srcOrd="0" destOrd="0" presId="urn:microsoft.com/office/officeart/2005/8/layout/hierarchy6"/>
    <dgm:cxn modelId="{77821225-0808-4785-BB35-9581D0A29D4C}" type="presParOf" srcId="{C17C919F-EE43-4B3F-B590-232CB030AAA9}" destId="{B4610FC7-0F60-4B86-862D-C9C6DF119B52}" srcOrd="1" destOrd="0" presId="urn:microsoft.com/office/officeart/2005/8/layout/hierarchy6"/>
    <dgm:cxn modelId="{EA7B37C6-FB0A-4C99-B713-ECA0B51CBD30}" type="presParOf" srcId="{B4610FC7-0F60-4B86-862D-C9C6DF119B52}" destId="{FF903087-BD94-4356-9232-276F22201FC6}" srcOrd="0" destOrd="0" presId="urn:microsoft.com/office/officeart/2005/8/layout/hierarchy6"/>
    <dgm:cxn modelId="{8B020772-F058-47B2-931A-669A22A4A024}" type="presParOf" srcId="{FF903087-BD94-4356-9232-276F22201FC6}" destId="{A741B94C-05C5-462C-B6C6-BED9CD5D8F1C}" srcOrd="0" destOrd="0" presId="urn:microsoft.com/office/officeart/2005/8/layout/hierarchy6"/>
    <dgm:cxn modelId="{A18201F5-9384-4732-BDA6-A53BB714F1A4}" type="presParOf" srcId="{FF903087-BD94-4356-9232-276F22201FC6}" destId="{9FEA213E-B8CC-4D22-B953-08B0E47A57C8}" srcOrd="1" destOrd="0" presId="urn:microsoft.com/office/officeart/2005/8/layout/hierarchy6"/>
    <dgm:cxn modelId="{9821844F-917F-4960-99CA-FC636C696521}" type="presParOf" srcId="{9FEA213E-B8CC-4D22-B953-08B0E47A57C8}" destId="{D53F5E2B-0D54-4358-9C78-E20ADCD6F13D}" srcOrd="0" destOrd="0" presId="urn:microsoft.com/office/officeart/2005/8/layout/hierarchy6"/>
    <dgm:cxn modelId="{79D0B466-CFFF-4EF5-AA86-86F62AC426C9}" type="presParOf" srcId="{9FEA213E-B8CC-4D22-B953-08B0E47A57C8}" destId="{DA14C51F-5355-418B-9848-B9AD66EECD17}" srcOrd="1" destOrd="0" presId="urn:microsoft.com/office/officeart/2005/8/layout/hierarchy6"/>
    <dgm:cxn modelId="{B60472D4-BC74-4944-82DE-6ACE7A76367E}" type="presParOf" srcId="{DA14C51F-5355-418B-9848-B9AD66EECD17}" destId="{532C334D-13FD-4372-86FB-09796C4AE44B}" srcOrd="0" destOrd="0" presId="urn:microsoft.com/office/officeart/2005/8/layout/hierarchy6"/>
    <dgm:cxn modelId="{AB045B9A-3219-40B2-A254-78B0DF845CA9}" type="presParOf" srcId="{DA14C51F-5355-418B-9848-B9AD66EECD17}" destId="{ADA685EC-CF33-4357-A1B9-4DACAB8B54A1}" srcOrd="1" destOrd="0" presId="urn:microsoft.com/office/officeart/2005/8/layout/hierarchy6"/>
    <dgm:cxn modelId="{13D9A0B0-DCBF-4F2C-A178-80D8452D1CB4}" type="presParOf" srcId="{ADA685EC-CF33-4357-A1B9-4DACAB8B54A1}" destId="{4A7A411E-5B0E-42B6-83D5-09FFED1E34C9}" srcOrd="0" destOrd="0" presId="urn:microsoft.com/office/officeart/2005/8/layout/hierarchy6"/>
    <dgm:cxn modelId="{C2772073-97D6-4AEF-95AF-5B241F5EC198}" type="presParOf" srcId="{ADA685EC-CF33-4357-A1B9-4DACAB8B54A1}" destId="{714A3D6D-9C84-4851-B615-4F478049717B}" srcOrd="1" destOrd="0" presId="urn:microsoft.com/office/officeart/2005/8/layout/hierarchy6"/>
    <dgm:cxn modelId="{84AA622C-C74F-4449-8DE2-4A5422AD2DCA}" type="presParOf" srcId="{714A3D6D-9C84-4851-B615-4F478049717B}" destId="{D008D252-7961-47FC-AF5F-47072A907018}" srcOrd="0" destOrd="0" presId="urn:microsoft.com/office/officeart/2005/8/layout/hierarchy6"/>
    <dgm:cxn modelId="{2F318614-8804-45C3-B0A1-95272C057E3C}" type="presParOf" srcId="{714A3D6D-9C84-4851-B615-4F478049717B}" destId="{842452C6-0C7A-4859-B262-AA4A01ECABCA}" srcOrd="1" destOrd="0" presId="urn:microsoft.com/office/officeart/2005/8/layout/hierarchy6"/>
    <dgm:cxn modelId="{272BF1C9-D881-4C71-9933-29281E231D68}" type="presParOf" srcId="{842452C6-0C7A-4859-B262-AA4A01ECABCA}" destId="{01651D49-23FE-4601-88DB-AF45B00CF3FE}" srcOrd="0" destOrd="0" presId="urn:microsoft.com/office/officeart/2005/8/layout/hierarchy6"/>
    <dgm:cxn modelId="{CBE4B973-1CFD-4A9B-9925-FB26C8838740}" type="presParOf" srcId="{842452C6-0C7A-4859-B262-AA4A01ECABCA}" destId="{119C94A7-EFE8-4CA5-99DA-F1902E49FE80}" srcOrd="1" destOrd="0" presId="urn:microsoft.com/office/officeart/2005/8/layout/hierarchy6"/>
    <dgm:cxn modelId="{2B79108C-CA2F-4DDF-8DAD-C60E1C5CB410}" type="presParOf" srcId="{119C94A7-EFE8-4CA5-99DA-F1902E49FE80}" destId="{4DF542B3-6107-49E6-B397-6117825A8671}" srcOrd="0" destOrd="0" presId="urn:microsoft.com/office/officeart/2005/8/layout/hierarchy6"/>
    <dgm:cxn modelId="{7F54E1D4-D9D5-41A1-98D5-4CBCCF518EED}" type="presParOf" srcId="{119C94A7-EFE8-4CA5-99DA-F1902E49FE80}" destId="{975EA747-E212-4CF8-B208-E2C25FE37F6B}" srcOrd="1" destOrd="0" presId="urn:microsoft.com/office/officeart/2005/8/layout/hierarchy6"/>
    <dgm:cxn modelId="{44DE3C1C-6DFA-470B-9BF8-E921F11DD4A5}" type="presParOf" srcId="{975EA747-E212-4CF8-B208-E2C25FE37F6B}" destId="{48CE0990-C0B3-425C-A14E-83FE04688242}" srcOrd="0" destOrd="0" presId="urn:microsoft.com/office/officeart/2005/8/layout/hierarchy6"/>
    <dgm:cxn modelId="{CBE7D966-A6DB-42F0-90D8-0D75A6F6DEC5}" type="presParOf" srcId="{975EA747-E212-4CF8-B208-E2C25FE37F6B}" destId="{D8D6FC63-8A6B-494E-A8BF-3D2B362B2027}" srcOrd="1" destOrd="0" presId="urn:microsoft.com/office/officeart/2005/8/layout/hierarchy6"/>
    <dgm:cxn modelId="{5F599EEC-C64F-4681-AF4A-8FD9E2880D74}" type="presParOf" srcId="{D8D6FC63-8A6B-494E-A8BF-3D2B362B2027}" destId="{71765C59-C374-4AAD-B0FF-B569EBB86A9B}" srcOrd="0" destOrd="0" presId="urn:microsoft.com/office/officeart/2005/8/layout/hierarchy6"/>
    <dgm:cxn modelId="{8797D965-C0A0-404C-B044-4FF4ACBE390C}" type="presParOf" srcId="{D8D6FC63-8A6B-494E-A8BF-3D2B362B2027}" destId="{9217D85A-C9D3-4195-9418-2DE1AD2353D5}" srcOrd="1" destOrd="0" presId="urn:microsoft.com/office/officeart/2005/8/layout/hierarchy6"/>
    <dgm:cxn modelId="{E10AFDBB-96C7-455F-B770-5BE3601F11B9}" type="presParOf" srcId="{9217D85A-C9D3-4195-9418-2DE1AD2353D5}" destId="{0ED48F6C-8B54-44AB-AF9D-FBAA34FF5BB4}" srcOrd="0" destOrd="0" presId="urn:microsoft.com/office/officeart/2005/8/layout/hierarchy6"/>
    <dgm:cxn modelId="{F499F8AA-5D0A-429F-BCC0-8549B648E3BE}" type="presParOf" srcId="{9217D85A-C9D3-4195-9418-2DE1AD2353D5}" destId="{B642EB0A-BD74-41AB-A002-C079306DAAAD}" srcOrd="1" destOrd="0" presId="urn:microsoft.com/office/officeart/2005/8/layout/hierarchy6"/>
    <dgm:cxn modelId="{D3F39D6F-2A50-49C7-A644-3FBF33C636C4}" type="presParOf" srcId="{B642EB0A-BD74-41AB-A002-C079306DAAAD}" destId="{66C21F5C-A6B1-4218-A6C8-CCB411497620}" srcOrd="0" destOrd="0" presId="urn:microsoft.com/office/officeart/2005/8/layout/hierarchy6"/>
    <dgm:cxn modelId="{224677AC-AD1D-431E-B774-15B340A0E358}" type="presParOf" srcId="{B642EB0A-BD74-41AB-A002-C079306DAAAD}" destId="{5F1BDCC7-52C2-4BF0-A693-89B969FFBE7E}" srcOrd="1" destOrd="0" presId="urn:microsoft.com/office/officeart/2005/8/layout/hierarchy6"/>
    <dgm:cxn modelId="{68445024-029E-4561-A229-F36B3668D0ED}" type="presParOf" srcId="{9FEA213E-B8CC-4D22-B953-08B0E47A57C8}" destId="{C91A4B47-D539-452D-97EC-B7450D16A355}" srcOrd="2" destOrd="0" presId="urn:microsoft.com/office/officeart/2005/8/layout/hierarchy6"/>
    <dgm:cxn modelId="{E96CC449-90DB-4755-84D5-B048FDACE2B0}" type="presParOf" srcId="{9FEA213E-B8CC-4D22-B953-08B0E47A57C8}" destId="{5E0B1D29-3C9B-4D99-B10A-91F3D476DBCB}" srcOrd="3" destOrd="0" presId="urn:microsoft.com/office/officeart/2005/8/layout/hierarchy6"/>
    <dgm:cxn modelId="{807CAFC0-D41E-45D6-AAE7-C3AFF59C274A}" type="presParOf" srcId="{5E0B1D29-3C9B-4D99-B10A-91F3D476DBCB}" destId="{EE262265-1B75-461F-A842-9306EDE96913}" srcOrd="0" destOrd="0" presId="urn:microsoft.com/office/officeart/2005/8/layout/hierarchy6"/>
    <dgm:cxn modelId="{F470E85A-A767-412C-9ACC-7BBC9B40336F}" type="presParOf" srcId="{5E0B1D29-3C9B-4D99-B10A-91F3D476DBCB}" destId="{0FDE07EA-ED4A-4995-8273-EB45F8A81748}" srcOrd="1" destOrd="0" presId="urn:microsoft.com/office/officeart/2005/8/layout/hierarchy6"/>
    <dgm:cxn modelId="{A3B1CCDD-47B1-4CB4-8DB8-1BF0231DC652}" type="presParOf" srcId="{0FDE07EA-ED4A-4995-8273-EB45F8A81748}" destId="{D4C73B14-53FA-4532-A091-3DB63C09F5B3}" srcOrd="0" destOrd="0" presId="urn:microsoft.com/office/officeart/2005/8/layout/hierarchy6"/>
    <dgm:cxn modelId="{196BDC37-F51E-4BA6-A3C0-3872C86ABF33}" type="presParOf" srcId="{0FDE07EA-ED4A-4995-8273-EB45F8A81748}" destId="{01E08AAB-8117-4960-AF42-E7B4D4580956}" srcOrd="1" destOrd="0" presId="urn:microsoft.com/office/officeart/2005/8/layout/hierarchy6"/>
    <dgm:cxn modelId="{E3831DFB-7636-49D2-9E80-C784C9E493F1}" type="presParOf" srcId="{01E08AAB-8117-4960-AF42-E7B4D4580956}" destId="{AF44AE05-6289-4420-9C9C-E5CB28EC80FF}" srcOrd="0" destOrd="0" presId="urn:microsoft.com/office/officeart/2005/8/layout/hierarchy6"/>
    <dgm:cxn modelId="{807C9FE3-4B23-4F84-A607-D494F898639B}" type="presParOf" srcId="{01E08AAB-8117-4960-AF42-E7B4D4580956}" destId="{9BC8CC54-C312-48B6-BF65-D533CCEEE1CD}" srcOrd="1" destOrd="0" presId="urn:microsoft.com/office/officeart/2005/8/layout/hierarchy6"/>
    <dgm:cxn modelId="{2653053F-321B-4323-94A3-B2EA614D1E9E}" type="presParOf" srcId="{9BC8CC54-C312-48B6-BF65-D533CCEEE1CD}" destId="{908EBECC-2B33-432E-9CEA-CEC464C5ACD2}" srcOrd="0" destOrd="0" presId="urn:microsoft.com/office/officeart/2005/8/layout/hierarchy6"/>
    <dgm:cxn modelId="{6AA9E76E-1F9E-4DDF-9B35-A849172F7319}" type="presParOf" srcId="{9BC8CC54-C312-48B6-BF65-D533CCEEE1CD}" destId="{5B18BEE0-7A3C-4B73-BC6B-8E9456E001BD}" srcOrd="1" destOrd="0" presId="urn:microsoft.com/office/officeart/2005/8/layout/hierarchy6"/>
    <dgm:cxn modelId="{EB243523-6BE8-4447-9D47-35F2ED984522}" type="presParOf" srcId="{5B18BEE0-7A3C-4B73-BC6B-8E9456E001BD}" destId="{77E4AEA2-FCBF-427B-8B55-D39E57ED59CA}" srcOrd="0" destOrd="0" presId="urn:microsoft.com/office/officeart/2005/8/layout/hierarchy6"/>
    <dgm:cxn modelId="{6715D662-B006-477F-9CEC-1D828B61BE37}" type="presParOf" srcId="{5B18BEE0-7A3C-4B73-BC6B-8E9456E001BD}" destId="{D1F974C8-73A2-4287-AA8F-FAF29B497B04}" srcOrd="1" destOrd="0" presId="urn:microsoft.com/office/officeart/2005/8/layout/hierarchy6"/>
    <dgm:cxn modelId="{4FED4B1F-0829-47FB-BF90-5D765FA0F428}" type="presParOf" srcId="{D1F974C8-73A2-4287-AA8F-FAF29B497B04}" destId="{ABF93526-AEFF-4744-A262-7B208002C191}" srcOrd="0" destOrd="0" presId="urn:microsoft.com/office/officeart/2005/8/layout/hierarchy6"/>
    <dgm:cxn modelId="{6AD87160-475A-4235-8F7F-A3A3C509BA89}" type="presParOf" srcId="{D1F974C8-73A2-4287-AA8F-FAF29B497B04}" destId="{4EC4A068-0263-4564-A7C9-9E11E6A3E71F}" srcOrd="1" destOrd="0" presId="urn:microsoft.com/office/officeart/2005/8/layout/hierarchy6"/>
    <dgm:cxn modelId="{BAD3ADF7-5EAC-4C41-AB77-94173C948C97}" type="presParOf" srcId="{4EC4A068-0263-4564-A7C9-9E11E6A3E71F}" destId="{91068D15-3C7D-4CD7-B3FE-24B143A834AD}" srcOrd="0" destOrd="0" presId="urn:microsoft.com/office/officeart/2005/8/layout/hierarchy6"/>
    <dgm:cxn modelId="{6F89B333-EAB3-49C8-8CCB-7F5E62167226}" type="presParOf" srcId="{4EC4A068-0263-4564-A7C9-9E11E6A3E71F}" destId="{1F136178-17CC-42CC-912B-0958006E2D34}" srcOrd="1" destOrd="0" presId="urn:microsoft.com/office/officeart/2005/8/layout/hierarchy6"/>
    <dgm:cxn modelId="{84A4DCC3-56DE-4C7F-ACA1-36576D898F70}" type="presParOf" srcId="{1F136178-17CC-42CC-912B-0958006E2D34}" destId="{7ED7CD8E-D3D5-4710-BA5A-D3216D624465}" srcOrd="0" destOrd="0" presId="urn:microsoft.com/office/officeart/2005/8/layout/hierarchy6"/>
    <dgm:cxn modelId="{3EEC23A7-2070-4786-9FA7-6E1224F63E3F}" type="presParOf" srcId="{1F136178-17CC-42CC-912B-0958006E2D34}" destId="{9ADAA5D3-62CE-405D-9CB9-11FC482ED326}" srcOrd="1" destOrd="0" presId="urn:microsoft.com/office/officeart/2005/8/layout/hierarchy6"/>
    <dgm:cxn modelId="{F7F39880-4C00-44C9-8C16-E067F81FB840}" type="presParOf" srcId="{9ADAA5D3-62CE-405D-9CB9-11FC482ED326}" destId="{F53560FA-5D59-4DA6-B354-9DA83692D443}" srcOrd="0" destOrd="0" presId="urn:microsoft.com/office/officeart/2005/8/layout/hierarchy6"/>
    <dgm:cxn modelId="{0A6A1E8A-FCD5-4859-812E-DFB217ECA1CC}" type="presParOf" srcId="{9ADAA5D3-62CE-405D-9CB9-11FC482ED326}" destId="{FA854987-C983-426E-BA32-C52D1923724F}" srcOrd="1" destOrd="0" presId="urn:microsoft.com/office/officeart/2005/8/layout/hierarchy6"/>
    <dgm:cxn modelId="{C2B945A4-6D37-4012-96A9-1B450F3D2BF9}" type="presParOf" srcId="{9FEA213E-B8CC-4D22-B953-08B0E47A57C8}" destId="{505DAB56-98CF-42F7-8FB5-7A17105690D8}" srcOrd="4" destOrd="0" presId="urn:microsoft.com/office/officeart/2005/8/layout/hierarchy6"/>
    <dgm:cxn modelId="{09BF5FAF-EAD8-4FE1-85A1-521588D2C78D}" type="presParOf" srcId="{9FEA213E-B8CC-4D22-B953-08B0E47A57C8}" destId="{B23A28C3-685D-4601-8604-3CB420C9E79E}" srcOrd="5" destOrd="0" presId="urn:microsoft.com/office/officeart/2005/8/layout/hierarchy6"/>
    <dgm:cxn modelId="{27A04CFC-95D7-41EE-9DC0-DCA70CC99486}" type="presParOf" srcId="{B23A28C3-685D-4601-8604-3CB420C9E79E}" destId="{D23224DF-1168-4A27-BB80-9C6A6F7591B2}" srcOrd="0" destOrd="0" presId="urn:microsoft.com/office/officeart/2005/8/layout/hierarchy6"/>
    <dgm:cxn modelId="{B83F755A-9D44-4227-9360-60BEFD0D4B88}" type="presParOf" srcId="{B23A28C3-685D-4601-8604-3CB420C9E79E}" destId="{0710FEBE-FB3E-426F-9DB0-4918FBE58709}" srcOrd="1" destOrd="0" presId="urn:microsoft.com/office/officeart/2005/8/layout/hierarchy6"/>
    <dgm:cxn modelId="{5CEBF88F-78DD-453A-9BA5-B77A87BD4DE8}" type="presParOf" srcId="{0710FEBE-FB3E-426F-9DB0-4918FBE58709}" destId="{5DE6095B-537E-4F70-A4B9-0F91CAD4EE8C}" srcOrd="0" destOrd="0" presId="urn:microsoft.com/office/officeart/2005/8/layout/hierarchy6"/>
    <dgm:cxn modelId="{C54F0284-3CCC-4714-A6C4-4B57C6AF267E}" type="presParOf" srcId="{0710FEBE-FB3E-426F-9DB0-4918FBE58709}" destId="{8B8B9E1C-0669-4DF6-8FA2-A67F2F26C8AC}" srcOrd="1" destOrd="0" presId="urn:microsoft.com/office/officeart/2005/8/layout/hierarchy6"/>
    <dgm:cxn modelId="{0D621A69-F3BD-4BA5-BC7A-4DA996283333}" type="presParOf" srcId="{8B8B9E1C-0669-4DF6-8FA2-A67F2F26C8AC}" destId="{2A5086BE-B164-4735-B601-D87B852A9C29}" srcOrd="0" destOrd="0" presId="urn:microsoft.com/office/officeart/2005/8/layout/hierarchy6"/>
    <dgm:cxn modelId="{E4B8E8E6-5026-4445-8B0A-4941406D98C5}" type="presParOf" srcId="{8B8B9E1C-0669-4DF6-8FA2-A67F2F26C8AC}" destId="{91436C29-A140-47D0-90A4-63ABBCBE181D}" srcOrd="1" destOrd="0" presId="urn:microsoft.com/office/officeart/2005/8/layout/hierarchy6"/>
    <dgm:cxn modelId="{DFBE8D07-E45B-4783-9312-7F04D3878B25}" type="presParOf" srcId="{91436C29-A140-47D0-90A4-63ABBCBE181D}" destId="{7367B15F-7D1C-477B-9460-743854BF0AE6}" srcOrd="0" destOrd="0" presId="urn:microsoft.com/office/officeart/2005/8/layout/hierarchy6"/>
    <dgm:cxn modelId="{1799AC6A-CBC0-45A2-AF5E-DFACBC010E24}" type="presParOf" srcId="{91436C29-A140-47D0-90A4-63ABBCBE181D}" destId="{27E009C2-DA77-42B5-9250-2EBEBEB6DF84}" srcOrd="1" destOrd="0" presId="urn:microsoft.com/office/officeart/2005/8/layout/hierarchy6"/>
    <dgm:cxn modelId="{12725F00-9C94-49D2-8D09-56EEA775358D}" type="presParOf" srcId="{27E009C2-DA77-42B5-9250-2EBEBEB6DF84}" destId="{6D379F20-8F0A-4173-AAB7-04204CA684D9}" srcOrd="0" destOrd="0" presId="urn:microsoft.com/office/officeart/2005/8/layout/hierarchy6"/>
    <dgm:cxn modelId="{FE8F16E2-E4EB-4C22-B7BD-08E443367C13}" type="presParOf" srcId="{27E009C2-DA77-42B5-9250-2EBEBEB6DF84}" destId="{9A024DAE-F37E-4E47-9D8B-B7F7EFFE6AC5}" srcOrd="1" destOrd="0" presId="urn:microsoft.com/office/officeart/2005/8/layout/hierarchy6"/>
    <dgm:cxn modelId="{2B3C9AF4-8012-4F16-818C-B3883740B91F}" type="presParOf" srcId="{9A024DAE-F37E-4E47-9D8B-B7F7EFFE6AC5}" destId="{C3DBBFFE-C419-4B47-B1CF-AC3AFA38127A}" srcOrd="0" destOrd="0" presId="urn:microsoft.com/office/officeart/2005/8/layout/hierarchy6"/>
    <dgm:cxn modelId="{A2230DBC-4680-47BA-B4E9-FA2C99CD4A75}" type="presParOf" srcId="{9A024DAE-F37E-4E47-9D8B-B7F7EFFE6AC5}" destId="{32F1ED6C-4683-4E1B-9871-23B0B55D41AF}" srcOrd="1" destOrd="0" presId="urn:microsoft.com/office/officeart/2005/8/layout/hierarchy6"/>
    <dgm:cxn modelId="{BB09CEC8-3E5A-4F89-8B0B-7E30B3BBF669}" type="presParOf" srcId="{32F1ED6C-4683-4E1B-9871-23B0B55D41AF}" destId="{01287C6C-3C00-4CC8-A2BC-465C7C48509A}" srcOrd="0" destOrd="0" presId="urn:microsoft.com/office/officeart/2005/8/layout/hierarchy6"/>
    <dgm:cxn modelId="{97FE258E-B9C5-441B-8EAF-861A88701C2C}" type="presParOf" srcId="{32F1ED6C-4683-4E1B-9871-23B0B55D41AF}" destId="{DBBD3437-76D8-4ABB-A49B-ABA263578E0A}" srcOrd="1" destOrd="0" presId="urn:microsoft.com/office/officeart/2005/8/layout/hierarchy6"/>
    <dgm:cxn modelId="{C12209F1-2156-4D6C-9688-1D77EA16687F}" type="presParOf" srcId="{DBBD3437-76D8-4ABB-A49B-ABA263578E0A}" destId="{1AB8BB33-0CCE-4937-84A4-082A43BBE85B}" srcOrd="0" destOrd="0" presId="urn:microsoft.com/office/officeart/2005/8/layout/hierarchy6"/>
    <dgm:cxn modelId="{0E5A68FE-85D6-4360-A8CA-3B7BE7A03B74}" type="presParOf" srcId="{DBBD3437-76D8-4ABB-A49B-ABA263578E0A}" destId="{BDA514C5-5F3E-4C80-9643-73BB63F8468E}" srcOrd="1" destOrd="0" presId="urn:microsoft.com/office/officeart/2005/8/layout/hierarchy6"/>
    <dgm:cxn modelId="{005D7D1A-FE25-4BF7-AE7D-A5D474C2B9E6}" type="presParOf" srcId="{BDA514C5-5F3E-4C80-9643-73BB63F8468E}" destId="{FC959881-B43B-4A64-9296-056B04217253}" srcOrd="0" destOrd="0" presId="urn:microsoft.com/office/officeart/2005/8/layout/hierarchy6"/>
    <dgm:cxn modelId="{806F2BFD-1CC6-4D6D-8B64-1D999DA0E632}" type="presParOf" srcId="{BDA514C5-5F3E-4C80-9643-73BB63F8468E}" destId="{0D1DF21A-BD35-4A63-8ABF-9C0085DF6994}" srcOrd="1" destOrd="0" presId="urn:microsoft.com/office/officeart/2005/8/layout/hierarchy6"/>
    <dgm:cxn modelId="{EFAD30CA-2B7D-4E66-830B-EB95F9C5F4D4}" type="presParOf" srcId="{9FEA213E-B8CC-4D22-B953-08B0E47A57C8}" destId="{56BFF9FE-5AF9-4455-A000-6AF59475698E}" srcOrd="6" destOrd="0" presId="urn:microsoft.com/office/officeart/2005/8/layout/hierarchy6"/>
    <dgm:cxn modelId="{45BDC227-1551-4981-BACC-6B40D4F98A00}" type="presParOf" srcId="{9FEA213E-B8CC-4D22-B953-08B0E47A57C8}" destId="{26BBE3A7-2CFD-4D93-B9A2-758FC2397E12}" srcOrd="7" destOrd="0" presId="urn:microsoft.com/office/officeart/2005/8/layout/hierarchy6"/>
    <dgm:cxn modelId="{6C876775-625B-4786-AE0B-02C241C1EC04}" type="presParOf" srcId="{26BBE3A7-2CFD-4D93-B9A2-758FC2397E12}" destId="{CE7A873A-B4BA-47E1-80EB-3B9E2F340E8C}" srcOrd="0" destOrd="0" presId="urn:microsoft.com/office/officeart/2005/8/layout/hierarchy6"/>
    <dgm:cxn modelId="{37F6D358-2B64-4306-8F7B-C336DB080598}" type="presParOf" srcId="{26BBE3A7-2CFD-4D93-B9A2-758FC2397E12}" destId="{6F696442-B425-47F2-95E2-9BEF842D316C}" srcOrd="1" destOrd="0" presId="urn:microsoft.com/office/officeart/2005/8/layout/hierarchy6"/>
    <dgm:cxn modelId="{7881315E-8612-4019-8408-E3E6F6247E3B}" type="presParOf" srcId="{6F696442-B425-47F2-95E2-9BEF842D316C}" destId="{8245FC70-EA08-4ACF-BFBA-BB873046DCED}" srcOrd="0" destOrd="0" presId="urn:microsoft.com/office/officeart/2005/8/layout/hierarchy6"/>
    <dgm:cxn modelId="{0E587C18-67B0-445B-B90A-A7C77CADA8D8}" type="presParOf" srcId="{6F696442-B425-47F2-95E2-9BEF842D316C}" destId="{EB881F65-8333-4546-97F5-50FFAACE0D9B}" srcOrd="1" destOrd="0" presId="urn:microsoft.com/office/officeart/2005/8/layout/hierarchy6"/>
    <dgm:cxn modelId="{E668973F-8440-4DD4-866D-2E41EAEE3D83}" type="presParOf" srcId="{EB881F65-8333-4546-97F5-50FFAACE0D9B}" destId="{79270308-7F57-4628-AD4D-91B4D01C2CC3}" srcOrd="0" destOrd="0" presId="urn:microsoft.com/office/officeart/2005/8/layout/hierarchy6"/>
    <dgm:cxn modelId="{08C20627-71B9-463D-882C-D1401039DC3A}" type="presParOf" srcId="{EB881F65-8333-4546-97F5-50FFAACE0D9B}" destId="{4496047E-582C-494A-91D0-CCC6F5EB3C50}" srcOrd="1" destOrd="0" presId="urn:microsoft.com/office/officeart/2005/8/layout/hierarchy6"/>
    <dgm:cxn modelId="{6C97CC38-5972-4A2E-A492-4113E2A35191}" type="presParOf" srcId="{4496047E-582C-494A-91D0-CCC6F5EB3C50}" destId="{CC802C97-F730-468A-81B8-4DBEE0D3EFAC}" srcOrd="0" destOrd="0" presId="urn:microsoft.com/office/officeart/2005/8/layout/hierarchy6"/>
    <dgm:cxn modelId="{C9FC01FA-A7E5-465B-9379-0706A4C9A6A7}" type="presParOf" srcId="{4496047E-582C-494A-91D0-CCC6F5EB3C50}" destId="{67A40E6D-2E9B-42F9-96B9-E89510EAF29E}" srcOrd="1" destOrd="0" presId="urn:microsoft.com/office/officeart/2005/8/layout/hierarchy6"/>
    <dgm:cxn modelId="{129F8D8C-66B5-4F10-BB5E-C6434B2F0755}" type="presParOf" srcId="{67A40E6D-2E9B-42F9-96B9-E89510EAF29E}" destId="{BFF3C1E8-77C6-43C5-9D2D-B4AF090F33C3}" srcOrd="0" destOrd="0" presId="urn:microsoft.com/office/officeart/2005/8/layout/hierarchy6"/>
    <dgm:cxn modelId="{4695B965-FE94-4803-8E8F-3E64FE1FEE9C}" type="presParOf" srcId="{67A40E6D-2E9B-42F9-96B9-E89510EAF29E}" destId="{6E87E30C-5827-49F1-A1B5-F6FB7409E46D}" srcOrd="1" destOrd="0" presId="urn:microsoft.com/office/officeart/2005/8/layout/hierarchy6"/>
    <dgm:cxn modelId="{3262258D-8553-4B95-9437-E2713559B063}" type="presParOf" srcId="{6E87E30C-5827-49F1-A1B5-F6FB7409E46D}" destId="{E21DD767-A286-41EA-8A6A-ED90291B409F}" srcOrd="0" destOrd="0" presId="urn:microsoft.com/office/officeart/2005/8/layout/hierarchy6"/>
    <dgm:cxn modelId="{90C8650A-2821-4985-B915-408EDB8766DF}" type="presParOf" srcId="{6E87E30C-5827-49F1-A1B5-F6FB7409E46D}" destId="{7B614402-064B-44C2-AC75-C13CD8CDD2F9}" srcOrd="1" destOrd="0" presId="urn:microsoft.com/office/officeart/2005/8/layout/hierarchy6"/>
    <dgm:cxn modelId="{56C7656F-CBB5-4761-8233-B3E0660D6D8D}" type="presParOf" srcId="{7B614402-064B-44C2-AC75-C13CD8CDD2F9}" destId="{0144E8CA-E809-42AB-B114-D918A18A02F4}" srcOrd="0" destOrd="0" presId="urn:microsoft.com/office/officeart/2005/8/layout/hierarchy6"/>
    <dgm:cxn modelId="{456CE749-31E5-465F-8036-A744653F1A19}" type="presParOf" srcId="{7B614402-064B-44C2-AC75-C13CD8CDD2F9}" destId="{1D1610EC-54C0-4E3E-A496-98CB380F6BA4}" srcOrd="1" destOrd="0" presId="urn:microsoft.com/office/officeart/2005/8/layout/hierarchy6"/>
    <dgm:cxn modelId="{0EB96567-E8D6-4139-B20C-408902071A5D}" type="presParOf" srcId="{1D1610EC-54C0-4E3E-A496-98CB380F6BA4}" destId="{4F01556B-BA1E-4DBC-9A02-EED3CC39D379}" srcOrd="0" destOrd="0" presId="urn:microsoft.com/office/officeart/2005/8/layout/hierarchy6"/>
    <dgm:cxn modelId="{7411AC74-0F2A-4682-8478-539AEB22312A}" type="presParOf" srcId="{1D1610EC-54C0-4E3E-A496-98CB380F6BA4}" destId="{1CC75E00-6EF2-4718-8E63-8E4DBA10ABDD}" srcOrd="1" destOrd="0" presId="urn:microsoft.com/office/officeart/2005/8/layout/hierarchy6"/>
    <dgm:cxn modelId="{E349CBE4-5F33-499C-9500-9EEC97FECEB7}" type="presParOf" srcId="{1CC75E00-6EF2-4718-8E63-8E4DBA10ABDD}" destId="{D51256DB-A3AF-4F92-8B7C-89AFBE27C4FD}" srcOrd="0" destOrd="0" presId="urn:microsoft.com/office/officeart/2005/8/layout/hierarchy6"/>
    <dgm:cxn modelId="{11B7A766-45AE-4F88-9601-58FB5F772528}" type="presParOf" srcId="{1CC75E00-6EF2-4718-8E63-8E4DBA10ABDD}" destId="{644C2AE8-7939-45B4-8446-1CB5A5DB6311}" srcOrd="1" destOrd="0" presId="urn:microsoft.com/office/officeart/2005/8/layout/hierarchy6"/>
    <dgm:cxn modelId="{E20694BF-7B7D-4297-8E6B-F1AD7FAF616D}" type="presParOf" srcId="{CA531B99-C033-4C79-97FA-98FC47C33568}" destId="{1DC22878-CD05-4C0B-AB2A-25AB0DC4E16E}" srcOrd="1" destOrd="0" presId="urn:microsoft.com/office/officeart/2005/8/layout/hierarchy6"/>
    <dgm:cxn modelId="{AF27701D-4573-45A7-A656-AEA0FC90B48B}" type="presParOf" srcId="{1DC22878-CD05-4C0B-AB2A-25AB0DC4E16E}" destId="{E1FC0818-678B-46CB-A26D-7B3AB3750B54}" srcOrd="0" destOrd="0" presId="urn:microsoft.com/office/officeart/2005/8/layout/hierarchy6"/>
    <dgm:cxn modelId="{2A910225-862C-4E15-8948-34C870B1F106}" type="presParOf" srcId="{E1FC0818-678B-46CB-A26D-7B3AB3750B54}" destId="{728FABF7-0D5F-48D9-9C73-20C428A38D6E}" srcOrd="0" destOrd="0" presId="urn:microsoft.com/office/officeart/2005/8/layout/hierarchy6"/>
    <dgm:cxn modelId="{071E5F46-0366-40AC-B034-4F21E37B0D6E}" type="presParOf" srcId="{E1FC0818-678B-46CB-A26D-7B3AB3750B54}" destId="{649DDF56-9921-4D15-B60C-A5CD2FD76F0F}" srcOrd="1" destOrd="0" presId="urn:microsoft.com/office/officeart/2005/8/layout/hierarchy6"/>
    <dgm:cxn modelId="{47AC1FF0-7BA4-4813-9ED7-2EB7671BEFA5}" type="presParOf" srcId="{1DC22878-CD05-4C0B-AB2A-25AB0DC4E16E}" destId="{2FFE1792-5113-4B5B-B471-6F136B519B99}" srcOrd="1" destOrd="0" presId="urn:microsoft.com/office/officeart/2005/8/layout/hierarchy6"/>
    <dgm:cxn modelId="{C3B0E5AF-D758-4481-850F-5A2A0049FEDA}" type="presParOf" srcId="{2FFE1792-5113-4B5B-B471-6F136B519B99}" destId="{221CDA46-B2B0-4EDD-95BB-C34BCAA235EC}" srcOrd="0" destOrd="0" presId="urn:microsoft.com/office/officeart/2005/8/layout/hierarchy6"/>
    <dgm:cxn modelId="{11C8C747-639A-49D1-99AB-A466C40C6B18}" type="presParOf" srcId="{1DC22878-CD05-4C0B-AB2A-25AB0DC4E16E}" destId="{B2F2C64A-ECF7-4A59-A2B4-CA055BE7A6AF}" srcOrd="2" destOrd="0" presId="urn:microsoft.com/office/officeart/2005/8/layout/hierarchy6"/>
    <dgm:cxn modelId="{A6EFD89B-3D1C-4450-B4C9-32733475DC56}" type="presParOf" srcId="{B2F2C64A-ECF7-4A59-A2B4-CA055BE7A6AF}" destId="{1E94B8DD-0694-4F8F-850F-53180A889CB9}" srcOrd="0" destOrd="0" presId="urn:microsoft.com/office/officeart/2005/8/layout/hierarchy6"/>
    <dgm:cxn modelId="{7923EFD4-0FD6-4108-82AD-17F34DD3A2D3}" type="presParOf" srcId="{B2F2C64A-ECF7-4A59-A2B4-CA055BE7A6AF}" destId="{82219BA9-E192-4D6C-9D1B-3DE99EFEEACA}" srcOrd="1" destOrd="0" presId="urn:microsoft.com/office/officeart/2005/8/layout/hierarchy6"/>
    <dgm:cxn modelId="{850E0C61-1B8D-4057-8995-329310C318EE}" type="presParOf" srcId="{1DC22878-CD05-4C0B-AB2A-25AB0DC4E16E}" destId="{C63035E8-54DC-451C-AC8C-1F6E141543FB}" srcOrd="3" destOrd="0" presId="urn:microsoft.com/office/officeart/2005/8/layout/hierarchy6"/>
    <dgm:cxn modelId="{BB19BFF9-858F-498F-BB28-4FB00BEC4FFC}" type="presParOf" srcId="{C63035E8-54DC-451C-AC8C-1F6E141543FB}" destId="{4EB10DB7-7D73-45E9-AFD4-E82873F0727E}" srcOrd="0" destOrd="0" presId="urn:microsoft.com/office/officeart/2005/8/layout/hierarchy6"/>
    <dgm:cxn modelId="{9264D632-A67C-430D-832C-7939005CD0F4}" type="presParOf" srcId="{1DC22878-CD05-4C0B-AB2A-25AB0DC4E16E}" destId="{3C7EE0AC-93D5-4C67-A28C-B23462AC2CF8}" srcOrd="4" destOrd="0" presId="urn:microsoft.com/office/officeart/2005/8/layout/hierarchy6"/>
    <dgm:cxn modelId="{97AB091A-988F-46D3-9EAC-BDE47EECDB68}" type="presParOf" srcId="{3C7EE0AC-93D5-4C67-A28C-B23462AC2CF8}" destId="{5F1D08E5-E2F3-4EBA-A824-70FF8C7CEBBD}" srcOrd="0" destOrd="0" presId="urn:microsoft.com/office/officeart/2005/8/layout/hierarchy6"/>
    <dgm:cxn modelId="{AD75D606-FD9B-40F1-95BE-3BBDF0CABF94}" type="presParOf" srcId="{3C7EE0AC-93D5-4C67-A28C-B23462AC2CF8}" destId="{E0118F0A-8546-4D77-A67C-663F3EAE2419}" srcOrd="1" destOrd="0" presId="urn:microsoft.com/office/officeart/2005/8/layout/hierarchy6"/>
    <dgm:cxn modelId="{8E116E24-81C5-4407-B00A-AD0E42FC6FC5}" type="presParOf" srcId="{1DC22878-CD05-4C0B-AB2A-25AB0DC4E16E}" destId="{3DBD91BB-8A57-4E3F-A6C9-9D02293A4522}" srcOrd="5" destOrd="0" presId="urn:microsoft.com/office/officeart/2005/8/layout/hierarchy6"/>
    <dgm:cxn modelId="{93EC1CBE-5CE7-47D6-9536-C41A17B063AB}" type="presParOf" srcId="{3DBD91BB-8A57-4E3F-A6C9-9D02293A4522}" destId="{7C859532-EF30-4340-8BFF-F46782697972}" srcOrd="0" destOrd="0" presId="urn:microsoft.com/office/officeart/2005/8/layout/hierarchy6"/>
    <dgm:cxn modelId="{1AE8CA5B-B1DB-41D4-B0E2-FC29B87AFA48}" type="presParOf" srcId="{1DC22878-CD05-4C0B-AB2A-25AB0DC4E16E}" destId="{33A87968-71F7-45E4-9484-DB91B307425F}" srcOrd="6" destOrd="0" presId="urn:microsoft.com/office/officeart/2005/8/layout/hierarchy6"/>
    <dgm:cxn modelId="{60B78912-9B3A-469D-91E2-843909C31033}" type="presParOf" srcId="{33A87968-71F7-45E4-9484-DB91B307425F}" destId="{9FF22745-D040-4C6C-80D8-4D1DB76DDFAF}" srcOrd="0" destOrd="0" presId="urn:microsoft.com/office/officeart/2005/8/layout/hierarchy6"/>
    <dgm:cxn modelId="{9B3D6FB9-C372-47D0-8B1E-50124AF3ED16}" type="presParOf" srcId="{33A87968-71F7-45E4-9484-DB91B307425F}" destId="{048E71D3-2613-4FE6-A64E-8F5C7B3B7C35}" srcOrd="1" destOrd="0" presId="urn:microsoft.com/office/officeart/2005/8/layout/hierarchy6"/>
    <dgm:cxn modelId="{8BDB0B76-BCDB-431C-983C-3CA25C6F4E40}" type="presParOf" srcId="{1DC22878-CD05-4C0B-AB2A-25AB0DC4E16E}" destId="{20009604-551C-4BE0-97D0-278137D32006}" srcOrd="7" destOrd="0" presId="urn:microsoft.com/office/officeart/2005/8/layout/hierarchy6"/>
    <dgm:cxn modelId="{64B3D759-190F-4D3C-806F-5C2EFA451FCA}" type="presParOf" srcId="{20009604-551C-4BE0-97D0-278137D32006}" destId="{9946CF80-A7E6-423F-9EE6-A54EA1E0082F}" srcOrd="0" destOrd="0" presId="urn:microsoft.com/office/officeart/2005/8/layout/hierarchy6"/>
    <dgm:cxn modelId="{C0DF129E-E271-40BE-9FB4-29323136E90C}" type="presParOf" srcId="{1DC22878-CD05-4C0B-AB2A-25AB0DC4E16E}" destId="{B0CB842D-FFB9-4CAC-BC99-D2ED4F5CDC31}" srcOrd="8" destOrd="0" presId="urn:microsoft.com/office/officeart/2005/8/layout/hierarchy6"/>
    <dgm:cxn modelId="{64A4DDD4-C8E9-459A-BFDF-AC9B726377BF}" type="presParOf" srcId="{B0CB842D-FFB9-4CAC-BC99-D2ED4F5CDC31}" destId="{19131813-9623-44ED-B593-C1E610CF0AF7}" srcOrd="0" destOrd="0" presId="urn:microsoft.com/office/officeart/2005/8/layout/hierarchy6"/>
    <dgm:cxn modelId="{F3DFCBBD-F87B-4245-9D48-DAE90A76B2FF}" type="presParOf" srcId="{B0CB842D-FFB9-4CAC-BC99-D2ED4F5CDC31}" destId="{7DF470F4-75EA-477C-9C6E-8825DB7CA32A}" srcOrd="1" destOrd="0" presId="urn:microsoft.com/office/officeart/2005/8/layout/hierarchy6"/>
    <dgm:cxn modelId="{1A6B8D6E-6565-48A4-89CD-6A5DB2540245}" type="presParOf" srcId="{1DC22878-CD05-4C0B-AB2A-25AB0DC4E16E}" destId="{5E6A9BC7-37D7-4325-909B-31700F6FB8AF}" srcOrd="9" destOrd="0" presId="urn:microsoft.com/office/officeart/2005/8/layout/hierarchy6"/>
    <dgm:cxn modelId="{D3279D51-EB6A-4230-BA6E-53AD49F9B9FF}" type="presParOf" srcId="{5E6A9BC7-37D7-4325-909B-31700F6FB8AF}" destId="{A854C9CD-C840-4666-A284-98E028236856}" srcOrd="0" destOrd="0" presId="urn:microsoft.com/office/officeart/2005/8/layout/hierarchy6"/>
    <dgm:cxn modelId="{57566896-92A8-4396-AA36-3EA524EB4978}" type="presParOf" srcId="{1DC22878-CD05-4C0B-AB2A-25AB0DC4E16E}" destId="{161CB0E9-0D5A-43B0-8C56-BCD6FFC0F2D8}" srcOrd="10" destOrd="0" presId="urn:microsoft.com/office/officeart/2005/8/layout/hierarchy6"/>
    <dgm:cxn modelId="{9E6C90BF-4EB1-49FD-8147-819B40AC1701}" type="presParOf" srcId="{161CB0E9-0D5A-43B0-8C56-BCD6FFC0F2D8}" destId="{602F1942-7956-4070-A1AA-A575843D3869}" srcOrd="0" destOrd="0" presId="urn:microsoft.com/office/officeart/2005/8/layout/hierarchy6"/>
    <dgm:cxn modelId="{25F85522-7F42-4E97-89B8-4A3E514D2F3B}" type="presParOf" srcId="{161CB0E9-0D5A-43B0-8C56-BCD6FFC0F2D8}" destId="{B9EDA629-D8EF-4051-B115-70FC3DAD11BF}" srcOrd="1" destOrd="0" presId="urn:microsoft.com/office/officeart/2005/8/layout/hierarchy6"/>
    <dgm:cxn modelId="{60638C37-829D-47DF-A544-8A72F7C94491}" type="presParOf" srcId="{1DC22878-CD05-4C0B-AB2A-25AB0DC4E16E}" destId="{15CA1E1A-BEEA-47F8-A3C5-A987113F6B12}" srcOrd="11" destOrd="0" presId="urn:microsoft.com/office/officeart/2005/8/layout/hierarchy6"/>
    <dgm:cxn modelId="{1EB824D1-6CB4-4AE9-B6F0-65291C2E6FF8}" type="presParOf" srcId="{15CA1E1A-BEEA-47F8-A3C5-A987113F6B12}" destId="{C6763E64-9611-4B9A-A0F9-33FF0F0E3390}" srcOrd="0" destOrd="0" presId="urn:microsoft.com/office/officeart/2005/8/layout/hierarchy6"/>
    <dgm:cxn modelId="{6378A70F-EC8A-44FE-A6D0-3D3BBA86CFD5}" type="presParOf" srcId="{1DC22878-CD05-4C0B-AB2A-25AB0DC4E16E}" destId="{3F277C7A-C97E-442B-9AAA-8C8AF5070E17}" srcOrd="12" destOrd="0" presId="urn:microsoft.com/office/officeart/2005/8/layout/hierarchy6"/>
    <dgm:cxn modelId="{72492F34-B453-47E5-B72B-192935924CF4}" type="presParOf" srcId="{3F277C7A-C97E-442B-9AAA-8C8AF5070E17}" destId="{D166AEFA-E986-4F58-86F0-EB1FE6ED551E}" srcOrd="0" destOrd="0" presId="urn:microsoft.com/office/officeart/2005/8/layout/hierarchy6"/>
    <dgm:cxn modelId="{C756B27A-E6D6-4AD5-A97D-648564E2A59A}" type="presParOf" srcId="{3F277C7A-C97E-442B-9AAA-8C8AF5070E17}" destId="{CC62B100-0EC0-4749-A684-880D093A3178}"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1880DE-ABA2-462E-8B3D-0D71FCB9FD7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68D11F56-0460-4B56-AA60-8F93653B4324}">
      <dgm:prSet phldrT="[Text]" custT="1">
        <dgm:style>
          <a:lnRef idx="2">
            <a:schemeClr val="accent6"/>
          </a:lnRef>
          <a:fillRef idx="1">
            <a:schemeClr val="lt1"/>
          </a:fillRef>
          <a:effectRef idx="0">
            <a:schemeClr val="accent6"/>
          </a:effectRef>
          <a:fontRef idx="minor">
            <a:schemeClr val="dk1"/>
          </a:fontRef>
        </dgm:style>
      </dgm:prSet>
      <dgm:spPr>
        <a:ln>
          <a:solidFill>
            <a:schemeClr val="accent6"/>
          </a:solidFill>
        </a:ln>
      </dgm:spPr>
      <dgm:t>
        <a:bodyPr/>
        <a:lstStyle/>
        <a:p>
          <a:r>
            <a:rPr lang="en-US" sz="1400" b="1"/>
            <a:t>Clinical Health Psychology (CHP)</a:t>
          </a:r>
        </a:p>
      </dgm:t>
    </dgm:pt>
    <dgm:pt modelId="{A825C8F8-2D6E-4255-B6F7-D2877C9CCC3C}" type="parTrans" cxnId="{ACEB73E1-6675-4CA9-B30A-B1D57FF9B0B5}">
      <dgm:prSet/>
      <dgm:spPr/>
      <dgm:t>
        <a:bodyPr/>
        <a:lstStyle/>
        <a:p>
          <a:endParaRPr lang="en-US"/>
        </a:p>
      </dgm:t>
    </dgm:pt>
    <dgm:pt modelId="{E691F593-88F3-4211-B729-0F123261F8D7}" type="sibTrans" cxnId="{ACEB73E1-6675-4CA9-B30A-B1D57FF9B0B5}">
      <dgm:prSet/>
      <dgm:spPr/>
      <dgm:t>
        <a:bodyPr/>
        <a:lstStyle/>
        <a:p>
          <a:endParaRPr lang="en-US"/>
        </a:p>
      </dgm:t>
    </dgm:pt>
    <dgm:pt modelId="{F1BA9D5B-DC79-43E6-A70F-8F259F487B7C}">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a:t>Doctora</a:t>
          </a:r>
          <a:r>
            <a:rPr lang="en-US" sz="1000"/>
            <a:t>l</a:t>
          </a:r>
        </a:p>
        <a:p>
          <a:r>
            <a:rPr lang="en-US" sz="1000" b="1"/>
            <a:t>Training Program</a:t>
          </a:r>
        </a:p>
      </dgm:t>
    </dgm:pt>
    <dgm:pt modelId="{C5B6C05C-C2D6-4187-96DC-C6864911CBB2}" type="parTrans" cxnId="{DD0BF179-7BEA-4445-BC0F-C5EA99AEC30A}">
      <dgm:prSet/>
      <dgm:spPr/>
      <dgm:t>
        <a:bodyPr/>
        <a:lstStyle/>
        <a:p>
          <a:endParaRPr lang="en-US"/>
        </a:p>
      </dgm:t>
    </dgm:pt>
    <dgm:pt modelId="{9F8485C6-81CF-4F4D-8BF1-D74418C99679}" type="sibTrans" cxnId="{DD0BF179-7BEA-4445-BC0F-C5EA99AEC30A}">
      <dgm:prSet/>
      <dgm:spPr/>
      <dgm:t>
        <a:bodyPr/>
        <a:lstStyle/>
        <a:p>
          <a:endParaRPr lang="en-US"/>
        </a:p>
      </dgm:t>
    </dgm:pt>
    <dgm:pt modelId="{9AF67DC3-3C04-4891-940F-D6BF4FC9A21F}">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1000" baseline="0">
              <a:solidFill>
                <a:schemeClr val="tx1"/>
              </a:solidFill>
            </a:rPr>
            <a:t>Minimum</a:t>
          </a:r>
          <a:r>
            <a:rPr lang="en-US" sz="1000" baseline="0">
              <a:solidFill>
                <a:srgbClr val="FF0000"/>
              </a:solidFill>
            </a:rPr>
            <a:t> </a:t>
          </a:r>
          <a:r>
            <a:rPr lang="en-US" sz="1000" baseline="0"/>
            <a:t>2 courses</a:t>
          </a:r>
          <a:r>
            <a:rPr lang="en-US" sz="1000" baseline="30000"/>
            <a:t>1</a:t>
          </a:r>
          <a:r>
            <a:rPr lang="en-US" sz="1000" baseline="0"/>
            <a:t> AND </a:t>
          </a:r>
          <a:r>
            <a:rPr lang="en-US" sz="1000" baseline="0">
              <a:solidFill>
                <a:schemeClr val="tx1"/>
              </a:solidFill>
            </a:rPr>
            <a:t>minimum </a:t>
          </a:r>
          <a:r>
            <a:rPr lang="en-US" sz="1000" baseline="0"/>
            <a:t>2 practica</a:t>
          </a:r>
          <a:r>
            <a:rPr lang="en-US" sz="1000" baseline="30000"/>
            <a:t>2</a:t>
          </a:r>
          <a:r>
            <a:rPr lang="en-US" sz="1000" baseline="0"/>
            <a:t> AND dissertation or research project</a:t>
          </a:r>
          <a:r>
            <a:rPr lang="en-US" sz="1000" baseline="30000"/>
            <a:t>3</a:t>
          </a:r>
          <a:endParaRPr lang="en-US" sz="1000" baseline="0"/>
        </a:p>
      </dgm:t>
    </dgm:pt>
    <dgm:pt modelId="{A5794B1B-5B96-4103-BB6C-701DFB73A6DF}" type="parTrans" cxnId="{1BA193C6-283D-4AA5-9CED-6F1DAC5B7F9C}">
      <dgm:prSet/>
      <dgm:spPr/>
      <dgm:t>
        <a:bodyPr/>
        <a:lstStyle/>
        <a:p>
          <a:endParaRPr lang="en-US"/>
        </a:p>
      </dgm:t>
    </dgm:pt>
    <dgm:pt modelId="{AFB6441E-8BC1-45A5-9746-511B29C73C55}" type="sibTrans" cxnId="{1BA193C6-283D-4AA5-9CED-6F1DAC5B7F9C}">
      <dgm:prSet/>
      <dgm:spPr/>
      <dgm:t>
        <a:bodyPr/>
        <a:lstStyle/>
        <a:p>
          <a:endParaRPr lang="en-US"/>
        </a:p>
      </dgm:t>
    </dgm:pt>
    <dgm:pt modelId="{FE78C979-378C-4174-98FC-36654E45093A}">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a:t>Internship</a:t>
          </a:r>
        </a:p>
        <a:p>
          <a:r>
            <a:rPr lang="en-US" sz="1000" b="1"/>
            <a:t>Training Program</a:t>
          </a:r>
        </a:p>
      </dgm:t>
    </dgm:pt>
    <dgm:pt modelId="{F04FFCCC-CEB7-465F-B7F7-47034B439089}" type="parTrans" cxnId="{C09D0995-B9C9-4806-B731-5814B83C9984}">
      <dgm:prSet/>
      <dgm:spPr/>
      <dgm:t>
        <a:bodyPr/>
        <a:lstStyle/>
        <a:p>
          <a:endParaRPr lang="en-US"/>
        </a:p>
      </dgm:t>
    </dgm:pt>
    <dgm:pt modelId="{566D8905-F6A2-488B-BD29-2C1548FB920D}" type="sibTrans" cxnId="{C09D0995-B9C9-4806-B731-5814B83C9984}">
      <dgm:prSet/>
      <dgm:spPr/>
      <dgm:t>
        <a:bodyPr/>
        <a:lstStyle/>
        <a:p>
          <a:endParaRPr lang="en-US"/>
        </a:p>
      </dgm:t>
    </dgm:pt>
    <dgm:pt modelId="{FE0B9DB0-EF7A-4F05-843E-333D93184E95}">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1000" u="sng" baseline="0"/>
            <a:t>&gt;</a:t>
          </a:r>
          <a:r>
            <a:rPr lang="en-US" sz="1000" u="none" baseline="0"/>
            <a:t>50% supervised experience</a:t>
          </a:r>
          <a:r>
            <a:rPr lang="en-US" sz="1000" u="none" baseline="30000"/>
            <a:t>4,5</a:t>
          </a:r>
          <a:endParaRPr lang="en-US" sz="1000" u="none" baseline="0"/>
        </a:p>
      </dgm:t>
    </dgm:pt>
    <dgm:pt modelId="{0EC49A91-782D-431C-89BA-5357D4AFF807}" type="parTrans" cxnId="{12166B87-B6B8-434D-9DF9-F35FB907F32A}">
      <dgm:prSet/>
      <dgm:spPr/>
      <dgm:t>
        <a:bodyPr/>
        <a:lstStyle/>
        <a:p>
          <a:endParaRPr lang="en-US"/>
        </a:p>
      </dgm:t>
    </dgm:pt>
    <dgm:pt modelId="{57808CC9-FB8B-4A89-AAD8-89D448DB9262}" type="sibTrans" cxnId="{12166B87-B6B8-434D-9DF9-F35FB907F32A}">
      <dgm:prSet/>
      <dgm:spPr/>
      <dgm:t>
        <a:bodyPr/>
        <a:lstStyle/>
        <a:p>
          <a:endParaRPr lang="en-US"/>
        </a:p>
      </dgm:t>
    </dgm:pt>
    <dgm:pt modelId="{A2131A16-203D-4C47-849A-C2B38631658D}">
      <dgm:prSet phldrT="[Text]" custT="1"/>
      <dgm:spPr/>
      <dgm:t>
        <a:bodyPr/>
        <a:lstStyle/>
        <a:p>
          <a:pPr algn="l"/>
          <a:r>
            <a:rPr lang="en-US" sz="2000" b="1"/>
            <a:t>Stage of Training</a:t>
          </a:r>
        </a:p>
      </dgm:t>
    </dgm:pt>
    <dgm:pt modelId="{EA098428-C7B9-48CD-B6D5-669DC0BFDE4D}" type="parTrans" cxnId="{00AB10FE-491B-4A5B-872B-72B45B31DFE4}">
      <dgm:prSet/>
      <dgm:spPr/>
      <dgm:t>
        <a:bodyPr/>
        <a:lstStyle/>
        <a:p>
          <a:endParaRPr lang="en-US"/>
        </a:p>
      </dgm:t>
    </dgm:pt>
    <dgm:pt modelId="{4B70F19A-11E6-4C2D-A9F0-6A7A675A72B4}" type="sibTrans" cxnId="{00AB10FE-491B-4A5B-872B-72B45B31DFE4}">
      <dgm:prSet/>
      <dgm:spPr/>
      <dgm:t>
        <a:bodyPr/>
        <a:lstStyle/>
        <a:p>
          <a:endParaRPr lang="en-US"/>
        </a:p>
      </dgm:t>
    </dgm:pt>
    <dgm:pt modelId="{8D9B07AF-2013-4BAC-A74B-85AE11382AED}">
      <dgm:prSet phldrT="[Text]" custT="1"/>
      <dgm:spPr/>
      <dgm:t>
        <a:bodyPr/>
        <a:lstStyle/>
        <a:p>
          <a:pPr algn="r"/>
          <a:r>
            <a:rPr lang="en-US" sz="1800" b="1"/>
            <a:t>Emphasis</a:t>
          </a:r>
        </a:p>
      </dgm:t>
    </dgm:pt>
    <dgm:pt modelId="{C2198E74-0D07-4B22-A3DF-05EA0F3DE3F2}" type="parTrans" cxnId="{9524EDC4-CA40-41B9-9CB2-F354218356B4}">
      <dgm:prSet/>
      <dgm:spPr/>
      <dgm:t>
        <a:bodyPr/>
        <a:lstStyle/>
        <a:p>
          <a:endParaRPr lang="en-US"/>
        </a:p>
      </dgm:t>
    </dgm:pt>
    <dgm:pt modelId="{29394CB9-A142-4D93-A1B9-7AF1948BE415}" type="sibTrans" cxnId="{9524EDC4-CA40-41B9-9CB2-F354218356B4}">
      <dgm:prSet/>
      <dgm:spPr/>
      <dgm:t>
        <a:bodyPr/>
        <a:lstStyle/>
        <a:p>
          <a:endParaRPr lang="en-US"/>
        </a:p>
      </dgm:t>
    </dgm:pt>
    <dgm:pt modelId="{6D818273-1818-413B-B7C8-F3C4D2DC8FFD}">
      <dgm:prSet custT="1">
        <dgm:style>
          <a:lnRef idx="2">
            <a:schemeClr val="dk1"/>
          </a:lnRef>
          <a:fillRef idx="1">
            <a:schemeClr val="lt1"/>
          </a:fillRef>
          <a:effectRef idx="0">
            <a:schemeClr val="dk1"/>
          </a:effectRef>
          <a:fontRef idx="minor">
            <a:schemeClr val="dk1"/>
          </a:fontRef>
        </dgm:style>
      </dgm:prSet>
      <dgm:spPr/>
      <dgm:t>
        <a:bodyPr/>
        <a:lstStyle/>
        <a:p>
          <a:r>
            <a:rPr lang="en-US" sz="1000" b="1"/>
            <a:t>Postdoctoral </a:t>
          </a:r>
        </a:p>
        <a:p>
          <a:r>
            <a:rPr lang="en-US" sz="1000" b="1"/>
            <a:t>Training Program</a:t>
          </a:r>
        </a:p>
      </dgm:t>
    </dgm:pt>
    <dgm:pt modelId="{BE14F0CE-73FD-494C-9678-641F78E7602D}" type="parTrans" cxnId="{2048CF2A-14FF-41A7-9199-76576DF191ED}">
      <dgm:prSet/>
      <dgm:spPr/>
      <dgm:t>
        <a:bodyPr/>
        <a:lstStyle/>
        <a:p>
          <a:endParaRPr lang="en-US"/>
        </a:p>
      </dgm:t>
    </dgm:pt>
    <dgm:pt modelId="{9CB036D1-2628-4062-A92D-3F87AE36EED7}" type="sibTrans" cxnId="{2048CF2A-14FF-41A7-9199-76576DF191ED}">
      <dgm:prSet/>
      <dgm:spPr/>
      <dgm:t>
        <a:bodyPr/>
        <a:lstStyle/>
        <a:p>
          <a:endParaRPr lang="en-US"/>
        </a:p>
      </dgm:t>
    </dgm:pt>
    <dgm:pt modelId="{9921C9BE-8429-4772-BB73-BC114C9C706B}">
      <dgm:prSet custT="1">
        <dgm:style>
          <a:lnRef idx="2">
            <a:schemeClr val="accent5"/>
          </a:lnRef>
          <a:fillRef idx="1">
            <a:schemeClr val="lt1"/>
          </a:fillRef>
          <a:effectRef idx="0">
            <a:schemeClr val="accent5"/>
          </a:effectRef>
          <a:fontRef idx="minor">
            <a:schemeClr val="dk1"/>
          </a:fontRef>
        </dgm:style>
      </dgm:prSet>
      <dgm:spPr/>
      <dgm:t>
        <a:bodyPr/>
        <a:lstStyle/>
        <a:p>
          <a:r>
            <a:rPr lang="en-US" sz="1000"/>
            <a:t>≥80% -100 %supervised experience</a:t>
          </a:r>
          <a:r>
            <a:rPr lang="en-US" sz="1000" baseline="30000"/>
            <a:t>4,5</a:t>
          </a:r>
          <a:endParaRPr lang="en-US" sz="1000"/>
        </a:p>
      </dgm:t>
    </dgm:pt>
    <dgm:pt modelId="{1A48FC25-0384-49E1-AD9D-84BBDB87B026}" type="parTrans" cxnId="{8456C716-8C26-4111-B3AB-5A509A07423E}">
      <dgm:prSet/>
      <dgm:spPr/>
      <dgm:t>
        <a:bodyPr/>
        <a:lstStyle/>
        <a:p>
          <a:endParaRPr lang="en-US"/>
        </a:p>
      </dgm:t>
    </dgm:pt>
    <dgm:pt modelId="{FE4AECD7-390A-4038-A83A-74E14FA7208C}" type="sibTrans" cxnId="{8456C716-8C26-4111-B3AB-5A509A07423E}">
      <dgm:prSet/>
      <dgm:spPr/>
      <dgm:t>
        <a:bodyPr/>
        <a:lstStyle/>
        <a:p>
          <a:endParaRPr lang="en-US"/>
        </a:p>
      </dgm:t>
    </dgm:pt>
    <dgm:pt modelId="{30296F8F-813B-4CF9-A16F-7B3427638705}">
      <dgm:prSet custT="1">
        <dgm:style>
          <a:lnRef idx="2">
            <a:schemeClr val="accent2"/>
          </a:lnRef>
          <a:fillRef idx="1">
            <a:schemeClr val="lt1"/>
          </a:fillRef>
          <a:effectRef idx="0">
            <a:schemeClr val="accent2"/>
          </a:effectRef>
          <a:fontRef idx="minor">
            <a:schemeClr val="dk1"/>
          </a:fontRef>
        </dgm:style>
      </dgm:prSet>
      <dgm:spPr/>
      <dgm:t>
        <a:bodyPr/>
        <a:lstStyle/>
        <a:p>
          <a:r>
            <a:rPr lang="en-US" sz="1000" u="sng"/>
            <a:t>&gt;</a:t>
          </a:r>
          <a:r>
            <a:rPr lang="en-US" sz="1000"/>
            <a:t>30% - &lt;50% supervised experience</a:t>
          </a:r>
          <a:r>
            <a:rPr lang="en-US" sz="1000" baseline="30000"/>
            <a:t>4,5</a:t>
          </a:r>
          <a:endParaRPr lang="en-US" sz="1000"/>
        </a:p>
      </dgm:t>
    </dgm:pt>
    <dgm:pt modelId="{57423291-A156-49AC-A589-C87283923C0E}" type="parTrans" cxnId="{857E69C7-05A6-4059-AA1A-AF18B101A473}">
      <dgm:prSet/>
      <dgm:spPr/>
      <dgm:t>
        <a:bodyPr/>
        <a:lstStyle/>
        <a:p>
          <a:endParaRPr lang="en-US"/>
        </a:p>
      </dgm:t>
    </dgm:pt>
    <dgm:pt modelId="{39ED53FF-0020-4CE9-8430-D4599AA065B0}" type="sibTrans" cxnId="{857E69C7-05A6-4059-AA1A-AF18B101A473}">
      <dgm:prSet/>
      <dgm:spPr/>
      <dgm:t>
        <a:bodyPr/>
        <a:lstStyle/>
        <a:p>
          <a:endParaRPr lang="en-US"/>
        </a:p>
      </dgm:t>
    </dgm:pt>
    <dgm:pt modelId="{2F0B7154-00B3-4E03-9993-913471633637}">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1000"/>
            <a:t>N/A</a:t>
          </a:r>
        </a:p>
      </dgm:t>
    </dgm:pt>
    <dgm:pt modelId="{EB055A6F-9F54-425B-AD82-E6CED869B612}" type="parTrans" cxnId="{3B8F0768-4F17-41E8-B633-F08DB92BFB6C}">
      <dgm:prSet/>
      <dgm:spPr/>
      <dgm:t>
        <a:bodyPr/>
        <a:lstStyle/>
        <a:p>
          <a:endParaRPr lang="en-US"/>
        </a:p>
      </dgm:t>
    </dgm:pt>
    <dgm:pt modelId="{407250A3-C56A-47A6-A14D-158536E373E4}" type="sibTrans" cxnId="{3B8F0768-4F17-41E8-B633-F08DB92BFB6C}">
      <dgm:prSet/>
      <dgm:spPr/>
      <dgm:t>
        <a:bodyPr/>
        <a:lstStyle/>
        <a:p>
          <a:endParaRPr lang="en-US"/>
        </a:p>
      </dgm:t>
    </dgm:pt>
    <dgm:pt modelId="{8DF19513-BDE7-4A0A-A8B9-758949809E4A}">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1000"/>
            <a:t>480 hours supervised practice</a:t>
          </a:r>
          <a:r>
            <a:rPr lang="en-US" sz="1000" baseline="30000"/>
            <a:t>6,7</a:t>
          </a:r>
          <a:r>
            <a:rPr lang="en-US" sz="1000"/>
            <a:t> AND EITHER 50 CE OR </a:t>
          </a:r>
          <a:r>
            <a:rPr lang="en-US" sz="1000" u="sng"/>
            <a:t>&gt;</a:t>
          </a:r>
          <a:r>
            <a:rPr lang="en-US" sz="1000"/>
            <a:t>2 academic courses</a:t>
          </a:r>
        </a:p>
      </dgm:t>
    </dgm:pt>
    <dgm:pt modelId="{0FFF102F-C83E-4E87-A9FB-E9FCEAA445E9}" type="parTrans" cxnId="{9BD830D4-C530-4BFB-97E3-5A0A5C559070}">
      <dgm:prSet/>
      <dgm:spPr/>
      <dgm:t>
        <a:bodyPr/>
        <a:lstStyle/>
        <a:p>
          <a:endParaRPr lang="en-US"/>
        </a:p>
      </dgm:t>
    </dgm:pt>
    <dgm:pt modelId="{7C53CCED-DDF3-4B36-BFC4-1793548B93E2}" type="sibTrans" cxnId="{9BD830D4-C530-4BFB-97E3-5A0A5C559070}">
      <dgm:prSet/>
      <dgm:spPr/>
      <dgm:t>
        <a:bodyPr/>
        <a:lstStyle/>
        <a:p>
          <a:endParaRPr lang="en-US"/>
        </a:p>
      </dgm:t>
    </dgm:pt>
    <dgm:pt modelId="{C60E2654-68B3-4E20-A65C-8390BBA28F0B}">
      <dgm:prSet custT="1">
        <dgm:style>
          <a:lnRef idx="2">
            <a:schemeClr val="accent3"/>
          </a:lnRef>
          <a:fillRef idx="1">
            <a:schemeClr val="lt1"/>
          </a:fillRef>
          <a:effectRef idx="0">
            <a:schemeClr val="accent3"/>
          </a:effectRef>
          <a:fontRef idx="minor">
            <a:schemeClr val="dk1"/>
          </a:fontRef>
        </dgm:style>
      </dgm:prSet>
      <dgm:spPr/>
      <dgm:t>
        <a:bodyPr/>
        <a:lstStyle/>
        <a:p>
          <a:r>
            <a:rPr lang="en-US" sz="1000" u="sng"/>
            <a:t>&gt;</a:t>
          </a:r>
          <a:r>
            <a:rPr lang="en-US" sz="1000"/>
            <a:t>20% - &lt;30% supervised experience</a:t>
          </a:r>
          <a:r>
            <a:rPr lang="en-US" sz="1000" baseline="30000"/>
            <a:t>4,5</a:t>
          </a:r>
          <a:endParaRPr lang="en-US" sz="1000"/>
        </a:p>
      </dgm:t>
    </dgm:pt>
    <dgm:pt modelId="{D8DE4B50-40E1-4C81-B9D6-023283966252}" type="parTrans" cxnId="{4963C383-D76C-41BB-86C7-978056B18FDC}">
      <dgm:prSet/>
      <dgm:spPr/>
      <dgm:t>
        <a:bodyPr/>
        <a:lstStyle/>
        <a:p>
          <a:endParaRPr lang="en-US"/>
        </a:p>
      </dgm:t>
    </dgm:pt>
    <dgm:pt modelId="{D49536B8-4A59-485C-AB4B-58E19C79EF2A}" type="sibTrans" cxnId="{4963C383-D76C-41BB-86C7-978056B18FDC}">
      <dgm:prSet/>
      <dgm:spPr/>
      <dgm:t>
        <a:bodyPr/>
        <a:lstStyle/>
        <a:p>
          <a:endParaRPr lang="en-US"/>
        </a:p>
      </dgm:t>
    </dgm:pt>
    <dgm:pt modelId="{44C6A5E1-E0A7-403A-8E0A-4FC213EB2005}">
      <dgm:prSet custT="1">
        <dgm:style>
          <a:lnRef idx="2">
            <a:schemeClr val="accent3"/>
          </a:lnRef>
          <a:fillRef idx="1">
            <a:schemeClr val="lt1"/>
          </a:fillRef>
          <a:effectRef idx="0">
            <a:schemeClr val="accent3"/>
          </a:effectRef>
          <a:fontRef idx="minor">
            <a:schemeClr val="dk1"/>
          </a:fontRef>
        </dgm:style>
      </dgm:prSet>
      <dgm:spPr/>
      <dgm:t>
        <a:bodyPr/>
        <a:lstStyle/>
        <a:p>
          <a:r>
            <a:rPr lang="en-US" sz="1000"/>
            <a:t>1 course</a:t>
          </a:r>
          <a:r>
            <a:rPr lang="en-US" sz="1000" baseline="30000"/>
            <a:t>1</a:t>
          </a:r>
          <a:r>
            <a:rPr lang="en-US" sz="1000"/>
            <a:t> AND 1 practica</a:t>
          </a:r>
          <a:r>
            <a:rPr lang="en-US" sz="1000" baseline="30000"/>
            <a:t>2</a:t>
          </a:r>
          <a:endParaRPr lang="en-US" sz="1000"/>
        </a:p>
      </dgm:t>
    </dgm:pt>
    <dgm:pt modelId="{729C3396-63FE-4400-B109-E90A5B98F8CD}" type="parTrans" cxnId="{2DC17033-B643-481D-B56C-E6B88E338516}">
      <dgm:prSet/>
      <dgm:spPr/>
      <dgm:t>
        <a:bodyPr/>
        <a:lstStyle/>
        <a:p>
          <a:endParaRPr lang="en-US"/>
        </a:p>
      </dgm:t>
    </dgm:pt>
    <dgm:pt modelId="{D2C3AE3D-3F5B-4967-98A8-7FA64C21DECE}" type="sibTrans" cxnId="{2DC17033-B643-481D-B56C-E6B88E338516}">
      <dgm:prSet/>
      <dgm:spPr/>
      <dgm:t>
        <a:bodyPr/>
        <a:lstStyle/>
        <a:p>
          <a:endParaRPr lang="en-US"/>
        </a:p>
      </dgm:t>
    </dgm:pt>
    <dgm:pt modelId="{8FD586E1-17DA-42C0-8788-12A4D312D278}">
      <dgm:prSet phldrT="[Text]" custT="1"/>
      <dgm:spPr/>
      <dgm:t>
        <a:bodyPr/>
        <a:lstStyle/>
        <a:p>
          <a:pPr algn="r"/>
          <a:r>
            <a:rPr lang="en-US" sz="1800" b="1"/>
            <a:t>Experience</a:t>
          </a:r>
        </a:p>
      </dgm:t>
    </dgm:pt>
    <dgm:pt modelId="{7FD83CB9-D970-4B4F-9FF3-ADA040306A10}" type="parTrans" cxnId="{D49ECB8F-7EDA-4142-AF01-12C1FDA1EE88}">
      <dgm:prSet/>
      <dgm:spPr/>
      <dgm:t>
        <a:bodyPr/>
        <a:lstStyle/>
        <a:p>
          <a:endParaRPr lang="en-US"/>
        </a:p>
      </dgm:t>
    </dgm:pt>
    <dgm:pt modelId="{3E277A02-07FA-4A39-994F-27873B1FB0E5}" type="sibTrans" cxnId="{D49ECB8F-7EDA-4142-AF01-12C1FDA1EE88}">
      <dgm:prSet/>
      <dgm:spPr/>
      <dgm:t>
        <a:bodyPr/>
        <a:lstStyle/>
        <a:p>
          <a:endParaRPr lang="en-US"/>
        </a:p>
      </dgm:t>
    </dgm:pt>
    <dgm:pt modelId="{CC28C244-F2F9-430C-B004-0236CDE6324F}">
      <dgm:prSet phldrT="[Text]" custT="1"/>
      <dgm:spPr/>
      <dgm:t>
        <a:bodyPr/>
        <a:lstStyle/>
        <a:p>
          <a:pPr algn="r">
            <a:lnSpc>
              <a:spcPct val="100000"/>
            </a:lnSpc>
            <a:spcAft>
              <a:spcPts val="0"/>
            </a:spcAft>
          </a:pPr>
          <a:r>
            <a:rPr lang="en-US" sz="2200" b="1"/>
            <a:t>E</a:t>
          </a:r>
          <a:r>
            <a:rPr lang="en-US" sz="1800" b="1"/>
            <a:t>xposure</a:t>
          </a:r>
        </a:p>
      </dgm:t>
    </dgm:pt>
    <dgm:pt modelId="{5D7E18CC-FFA6-49FD-921A-78F14133C773}" type="parTrans" cxnId="{BE5640DB-9D15-441D-8318-DA667A095EA1}">
      <dgm:prSet/>
      <dgm:spPr/>
      <dgm:t>
        <a:bodyPr/>
        <a:lstStyle/>
        <a:p>
          <a:endParaRPr lang="en-US"/>
        </a:p>
      </dgm:t>
    </dgm:pt>
    <dgm:pt modelId="{30805D1D-F772-4640-BA96-6C2B94E3E5CF}" type="sibTrans" cxnId="{BE5640DB-9D15-441D-8318-DA667A095EA1}">
      <dgm:prSet/>
      <dgm:spPr/>
      <dgm:t>
        <a:bodyPr/>
        <a:lstStyle/>
        <a:p>
          <a:endParaRPr lang="en-US"/>
        </a:p>
      </dgm:t>
    </dgm:pt>
    <dgm:pt modelId="{E2E38DEC-BF9F-4490-B141-4F52B6254939}">
      <dgm:prSet phldrT="[Text]" custT="1"/>
      <dgm:spPr/>
      <dgm:t>
        <a:bodyPr/>
        <a:lstStyle/>
        <a:p>
          <a:pPr algn="r">
            <a:lnSpc>
              <a:spcPct val="100000"/>
            </a:lnSpc>
            <a:spcAft>
              <a:spcPts val="0"/>
            </a:spcAft>
          </a:pPr>
          <a:r>
            <a:rPr lang="en-US" sz="1800" b="1"/>
            <a:t>Major Area of Study</a:t>
          </a:r>
        </a:p>
      </dgm:t>
    </dgm:pt>
    <dgm:pt modelId="{13D0FB80-7A3D-4596-9750-480B5F4BA59B}" type="sibTrans" cxnId="{6722E839-D100-4F35-89B3-786F462F9718}">
      <dgm:prSet/>
      <dgm:spPr/>
      <dgm:t>
        <a:bodyPr/>
        <a:lstStyle/>
        <a:p>
          <a:endParaRPr lang="en-US"/>
        </a:p>
      </dgm:t>
    </dgm:pt>
    <dgm:pt modelId="{B4005768-9992-4921-8C1D-99EC173A659D}" type="parTrans" cxnId="{6722E839-D100-4F35-89B3-786F462F9718}">
      <dgm:prSet/>
      <dgm:spPr/>
      <dgm:t>
        <a:bodyPr/>
        <a:lstStyle/>
        <a:p>
          <a:endParaRPr lang="en-US"/>
        </a:p>
      </dgm:t>
    </dgm:pt>
    <dgm:pt modelId="{40DA6245-4CD4-4843-A012-9D0D702F479A}">
      <dgm:prSet phldrT="[Text]" custT="1"/>
      <dgm:spPr/>
      <dgm:t>
        <a:bodyPr/>
        <a:lstStyle/>
        <a:p>
          <a:pPr algn="l"/>
          <a:r>
            <a:rPr lang="en-US" sz="2000" b="1"/>
            <a:t>Specialty</a:t>
          </a:r>
        </a:p>
      </dgm:t>
    </dgm:pt>
    <dgm:pt modelId="{B64D4190-4EA3-4231-AD95-905BF96D81EF}" type="parTrans" cxnId="{2BE25A6F-EC01-4429-88A7-DCC2EB5E26D6}">
      <dgm:prSet/>
      <dgm:spPr/>
      <dgm:t>
        <a:bodyPr/>
        <a:lstStyle/>
        <a:p>
          <a:endParaRPr lang="en-US"/>
        </a:p>
      </dgm:t>
    </dgm:pt>
    <dgm:pt modelId="{49033CBC-95A4-4000-91CD-12FF8DD89350}" type="sibTrans" cxnId="{2BE25A6F-EC01-4429-88A7-DCC2EB5E26D6}">
      <dgm:prSet/>
      <dgm:spPr/>
      <dgm:t>
        <a:bodyPr/>
        <a:lstStyle/>
        <a:p>
          <a:endParaRPr lang="en-US"/>
        </a:p>
      </dgm:t>
    </dgm:pt>
    <dgm:pt modelId="{79917A0F-E966-470E-B9BD-D808635E192F}">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1 course</a:t>
          </a:r>
          <a:r>
            <a:rPr lang="en-US" sz="1000" baseline="30000"/>
            <a:t>1</a:t>
          </a:r>
          <a:r>
            <a:rPr lang="en-US" sz="1000"/>
            <a:t> OR 1 practicum</a:t>
          </a:r>
          <a:r>
            <a:rPr lang="en-US" sz="1000" baseline="30000"/>
            <a:t>1</a:t>
          </a:r>
          <a:endParaRPr lang="en-US" sz="1000"/>
        </a:p>
      </dgm:t>
    </dgm:pt>
    <dgm:pt modelId="{F6751E27-0ECC-4612-A778-4103F320429C}" type="parTrans" cxnId="{20A04721-9A40-422B-A05F-91141E530854}">
      <dgm:prSet/>
      <dgm:spPr/>
      <dgm:t>
        <a:bodyPr/>
        <a:lstStyle/>
        <a:p>
          <a:endParaRPr lang="en-US"/>
        </a:p>
      </dgm:t>
    </dgm:pt>
    <dgm:pt modelId="{5127DC57-5CFD-44E0-9D2C-3A6D30916FCA}" type="sibTrans" cxnId="{20A04721-9A40-422B-A05F-91141E530854}">
      <dgm:prSet/>
      <dgm:spPr/>
      <dgm:t>
        <a:bodyPr/>
        <a:lstStyle/>
        <a:p>
          <a:endParaRPr lang="en-US"/>
        </a:p>
      </dgm:t>
    </dgm:pt>
    <dgm:pt modelId="{5F066F0D-F75D-4E96-AFF2-AF9C46E31261}">
      <dgm:prSet custT="1">
        <dgm:style>
          <a:lnRef idx="2">
            <a:schemeClr val="accent4"/>
          </a:lnRef>
          <a:fillRef idx="1">
            <a:schemeClr val="lt1"/>
          </a:fillRef>
          <a:effectRef idx="0">
            <a:schemeClr val="accent4"/>
          </a:effectRef>
          <a:fontRef idx="minor">
            <a:schemeClr val="dk1"/>
          </a:fontRef>
        </dgm:style>
      </dgm:prSet>
      <dgm:spPr/>
      <dgm:t>
        <a:bodyPr/>
        <a:lstStyle/>
        <a:p>
          <a:r>
            <a:rPr lang="en-US" sz="1000" u="sng"/>
            <a:t>&gt;</a:t>
          </a:r>
          <a:r>
            <a:rPr lang="en-US" sz="1000"/>
            <a:t>10% - &lt;20% supervised experience</a:t>
          </a:r>
          <a:r>
            <a:rPr lang="en-US" sz="1000" baseline="30000"/>
            <a:t>4,5</a:t>
          </a:r>
          <a:endParaRPr lang="en-US" sz="1000"/>
        </a:p>
      </dgm:t>
    </dgm:pt>
    <dgm:pt modelId="{B376458F-552F-4F0C-93C8-80A32F8838E3}" type="parTrans" cxnId="{03FE8149-44AA-4C0B-A7AB-25E256459005}">
      <dgm:prSet/>
      <dgm:spPr/>
      <dgm:t>
        <a:bodyPr/>
        <a:lstStyle/>
        <a:p>
          <a:endParaRPr lang="en-US"/>
        </a:p>
      </dgm:t>
    </dgm:pt>
    <dgm:pt modelId="{299ABCB0-A9DC-4F97-B326-5D7B274C5174}" type="sibTrans" cxnId="{03FE8149-44AA-4C0B-A7AB-25E256459005}">
      <dgm:prSet/>
      <dgm:spPr/>
      <dgm:t>
        <a:bodyPr/>
        <a:lstStyle/>
        <a:p>
          <a:endParaRPr lang="en-US"/>
        </a:p>
      </dgm:t>
    </dgm:pt>
    <dgm:pt modelId="{61509100-165B-47CE-84DE-51154B7E35B5}">
      <dgm:prSet custT="1">
        <dgm:style>
          <a:lnRef idx="2">
            <a:schemeClr val="accent4"/>
          </a:lnRef>
          <a:fillRef idx="1">
            <a:schemeClr val="lt1"/>
          </a:fillRef>
          <a:effectRef idx="0">
            <a:schemeClr val="accent4"/>
          </a:effectRef>
          <a:fontRef idx="minor">
            <a:schemeClr val="dk1"/>
          </a:fontRef>
        </dgm:style>
      </dgm:prSet>
      <dgm:spPr>
        <a:solidFill>
          <a:schemeClr val="bg1"/>
        </a:solidFill>
        <a:ln>
          <a:solidFill>
            <a:schemeClr val="accent3"/>
          </a:solidFill>
        </a:ln>
      </dgm:spPr>
      <dgm:t>
        <a:bodyPr/>
        <a:lstStyle/>
        <a:p>
          <a:r>
            <a:rPr lang="en-US" sz="1000" u="none"/>
            <a:t>240 hours of supervised </a:t>
          </a:r>
          <a:r>
            <a:rPr lang="en-US" sz="1000" u="none" baseline="0"/>
            <a:t>practice</a:t>
          </a:r>
          <a:r>
            <a:rPr lang="en-US" sz="1000" u="none" baseline="30000"/>
            <a:t>6,7</a:t>
          </a:r>
          <a:r>
            <a:rPr lang="en-US" sz="1000" u="none" baseline="0"/>
            <a:t>AND</a:t>
          </a:r>
          <a:r>
            <a:rPr lang="en-US" sz="1000" u="none"/>
            <a:t> EITHER </a:t>
          </a:r>
          <a:r>
            <a:rPr lang="en-US" sz="1000" u="sng"/>
            <a:t>&gt;</a:t>
          </a:r>
          <a:r>
            <a:rPr lang="en-US" sz="1000"/>
            <a:t>25 hours of CE OR </a:t>
          </a:r>
          <a:r>
            <a:rPr lang="en-US" sz="1000" u="sng"/>
            <a:t>&gt;</a:t>
          </a:r>
          <a:r>
            <a:rPr lang="en-US" sz="1000"/>
            <a:t>1 academic course</a:t>
          </a:r>
        </a:p>
      </dgm:t>
    </dgm:pt>
    <dgm:pt modelId="{AAB41683-866F-4DFF-824E-42B7BF482710}" type="parTrans" cxnId="{10726D11-BC69-46DC-8696-089EF6F311E2}">
      <dgm:prSet/>
      <dgm:spPr/>
      <dgm:t>
        <a:bodyPr/>
        <a:lstStyle/>
        <a:p>
          <a:endParaRPr lang="en-US"/>
        </a:p>
      </dgm:t>
    </dgm:pt>
    <dgm:pt modelId="{5C0747CE-C23B-4DE2-9FA1-C17567C43CDF}" type="sibTrans" cxnId="{10726D11-BC69-46DC-8696-089EF6F311E2}">
      <dgm:prSet/>
      <dgm:spPr/>
      <dgm:t>
        <a:bodyPr/>
        <a:lstStyle/>
        <a:p>
          <a:endParaRPr lang="en-US"/>
        </a:p>
      </dgm:t>
    </dgm:pt>
    <dgm:pt modelId="{0CAE2D72-89E1-4565-AF6F-F9575C29BA66}">
      <dgm:prSet custT="1">
        <dgm:style>
          <a:lnRef idx="2">
            <a:schemeClr val="accent4"/>
          </a:lnRef>
          <a:fillRef idx="1">
            <a:schemeClr val="lt1"/>
          </a:fillRef>
          <a:effectRef idx="0">
            <a:schemeClr val="accent4"/>
          </a:effectRef>
          <a:fontRef idx="minor">
            <a:schemeClr val="dk1"/>
          </a:fontRef>
        </dgm:style>
      </dgm:prSet>
      <dgm:spPr>
        <a:solidFill>
          <a:schemeClr val="bg1"/>
        </a:solidFill>
      </dgm:spPr>
      <dgm:t>
        <a:bodyPr/>
        <a:lstStyle/>
        <a:p>
          <a:r>
            <a:rPr lang="en-US" sz="1000" u="sng"/>
            <a:t>&gt;</a:t>
          </a:r>
          <a:r>
            <a:rPr lang="en-US" sz="1000"/>
            <a:t>15 hours of CE on clinical aspects of CHP OR </a:t>
          </a:r>
          <a:r>
            <a:rPr lang="en-US" sz="1000" u="sng"/>
            <a:t>&gt;</a:t>
          </a:r>
          <a:r>
            <a:rPr lang="en-US" sz="1000"/>
            <a:t>1 academic course</a:t>
          </a:r>
        </a:p>
      </dgm:t>
    </dgm:pt>
    <dgm:pt modelId="{DFA11EFB-3717-432E-A96B-007915AB19E8}" type="parTrans" cxnId="{9092597D-29FD-4D10-8D74-9B733C1A7FAC}">
      <dgm:prSet/>
      <dgm:spPr/>
      <dgm:t>
        <a:bodyPr/>
        <a:lstStyle/>
        <a:p>
          <a:endParaRPr lang="en-US"/>
        </a:p>
      </dgm:t>
    </dgm:pt>
    <dgm:pt modelId="{A669A187-EBBE-4D75-A466-007DA2E87793}" type="sibTrans" cxnId="{9092597D-29FD-4D10-8D74-9B733C1A7FAC}">
      <dgm:prSet/>
      <dgm:spPr/>
      <dgm:t>
        <a:bodyPr/>
        <a:lstStyle/>
        <a:p>
          <a:endParaRPr lang="en-US"/>
        </a:p>
      </dgm:t>
    </dgm:pt>
    <dgm:pt modelId="{BE8B3851-EBF7-4F45-970D-291852669862}">
      <dgm:prSet phldrT="[Text]" custT="1"/>
      <dgm:spPr/>
      <dgm:t>
        <a:bodyPr/>
        <a:lstStyle/>
        <a:p>
          <a:pPr algn="l">
            <a:lnSpc>
              <a:spcPct val="100000"/>
            </a:lnSpc>
            <a:spcAft>
              <a:spcPts val="0"/>
            </a:spcAft>
          </a:pPr>
          <a:r>
            <a:rPr lang="en-US" sz="2000" b="0"/>
            <a:t>Level of Opportunity</a:t>
          </a:r>
        </a:p>
      </dgm:t>
    </dgm:pt>
    <dgm:pt modelId="{5016A5B7-C8F8-480E-B7FE-AF62AF49F9DB}" type="parTrans" cxnId="{D14021E2-EF1B-49BA-AC27-66F09109B12D}">
      <dgm:prSet/>
      <dgm:spPr/>
      <dgm:t>
        <a:bodyPr/>
        <a:lstStyle/>
        <a:p>
          <a:endParaRPr lang="en-US"/>
        </a:p>
      </dgm:t>
    </dgm:pt>
    <dgm:pt modelId="{449B4539-390B-4D63-84FB-DE84B478A0C3}" type="sibTrans" cxnId="{D14021E2-EF1B-49BA-AC27-66F09109B12D}">
      <dgm:prSet/>
      <dgm:spPr/>
      <dgm:t>
        <a:bodyPr/>
        <a:lstStyle/>
        <a:p>
          <a:endParaRPr lang="en-US"/>
        </a:p>
      </dgm:t>
    </dgm:pt>
    <dgm:pt modelId="{07F0075E-03BB-4DEF-9409-2B31FB2FBE25}">
      <dgm:prSet custT="1">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r>
            <a:rPr lang="en-US" sz="1000" i="0" baseline="0"/>
            <a:t> N/A</a:t>
          </a:r>
          <a:endParaRPr lang="en-US" sz="1000"/>
        </a:p>
      </dgm:t>
    </dgm:pt>
    <dgm:pt modelId="{E2176C51-030B-4676-854E-D802DE2BD073}" type="sibTrans" cxnId="{57A2B4CC-A323-471F-AFC4-ED6564F6FEB6}">
      <dgm:prSet/>
      <dgm:spPr/>
      <dgm:t>
        <a:bodyPr/>
        <a:lstStyle/>
        <a:p>
          <a:endParaRPr lang="en-US"/>
        </a:p>
      </dgm:t>
    </dgm:pt>
    <dgm:pt modelId="{8DA7F59B-43E9-4D6A-AFAE-77D9F684A019}" type="parTrans" cxnId="{57A2B4CC-A323-471F-AFC4-ED6564F6FEB6}">
      <dgm:prSet/>
      <dgm:spPr/>
      <dgm:t>
        <a:bodyPr/>
        <a:lstStyle/>
        <a:p>
          <a:endParaRPr lang="en-US"/>
        </a:p>
      </dgm:t>
    </dgm:pt>
    <dgm:pt modelId="{807DF0B0-DB0D-4729-BD60-C91C46CD3E66}">
      <dgm:prSet custT="1">
        <dgm:style>
          <a:lnRef idx="2">
            <a:schemeClr val="accent5"/>
          </a:lnRef>
          <a:fillRef idx="1">
            <a:schemeClr val="lt1"/>
          </a:fillRef>
          <a:effectRef idx="0">
            <a:schemeClr val="accent5"/>
          </a:effectRef>
          <a:fontRef idx="minor">
            <a:schemeClr val="dk1"/>
          </a:fontRef>
        </dgm:style>
      </dgm:prSet>
      <dgm:spPr/>
      <dgm:t>
        <a:bodyPr/>
        <a:lstStyle/>
        <a:p>
          <a:r>
            <a:rPr lang="en-US" sz="1000" b="0" baseline="0"/>
            <a:t>1000 hours supervised practice</a:t>
          </a:r>
          <a:r>
            <a:rPr lang="en-US" sz="1000" b="0" baseline="30000"/>
            <a:t>6,7</a:t>
          </a:r>
          <a:r>
            <a:rPr lang="en-US" sz="1000" b="0" baseline="0"/>
            <a:t> AND EITHER 100 hours of CE OR </a:t>
          </a:r>
          <a:r>
            <a:rPr lang="en-US" sz="1000" b="0" u="sng" baseline="0"/>
            <a:t>&gt;</a:t>
          </a:r>
          <a:r>
            <a:rPr lang="en-US" sz="1000" b="0" baseline="0"/>
            <a:t>2 academic courses</a:t>
          </a:r>
        </a:p>
      </dgm:t>
    </dgm:pt>
    <dgm:pt modelId="{D1911A78-D48D-45F9-BD75-C039277626A6}" type="sibTrans" cxnId="{B76A462E-DE2B-4505-AE42-D29DFACE6D1E}">
      <dgm:prSet/>
      <dgm:spPr/>
      <dgm:t>
        <a:bodyPr/>
        <a:lstStyle/>
        <a:p>
          <a:endParaRPr lang="en-US"/>
        </a:p>
      </dgm:t>
    </dgm:pt>
    <dgm:pt modelId="{E75A4103-3C10-4D96-8031-049050A8C82D}" type="parTrans" cxnId="{B76A462E-DE2B-4505-AE42-D29DFACE6D1E}">
      <dgm:prSet/>
      <dgm:spPr/>
      <dgm:t>
        <a:bodyPr/>
        <a:lstStyle/>
        <a:p>
          <a:endParaRPr lang="en-US"/>
        </a:p>
      </dgm:t>
    </dgm:pt>
    <dgm:pt modelId="{8B1FC0D6-BC8C-45CE-A5CC-4AA898E9ED34}">
      <dgm:prSet custT="1">
        <dgm:style>
          <a:lnRef idx="2">
            <a:schemeClr val="dk1"/>
          </a:lnRef>
          <a:fillRef idx="1">
            <a:schemeClr val="lt1"/>
          </a:fillRef>
          <a:effectRef idx="0">
            <a:schemeClr val="dk1"/>
          </a:effectRef>
          <a:fontRef idx="minor">
            <a:schemeClr val="dk1"/>
          </a:fontRef>
        </dgm:style>
      </dgm:prSet>
      <dgm:spPr/>
      <dgm:t>
        <a:bodyPr/>
        <a:lstStyle/>
        <a:p>
          <a:r>
            <a:rPr lang="en-US" sz="1000" b="1"/>
            <a:t>Post-licensure</a:t>
          </a:r>
        </a:p>
        <a:p>
          <a:r>
            <a:rPr lang="en-US" sz="1000" b="1"/>
            <a:t>Training Program</a:t>
          </a:r>
        </a:p>
      </dgm:t>
    </dgm:pt>
    <dgm:pt modelId="{881B6331-CBDA-4E07-B5E7-E0842483F055}" type="sibTrans" cxnId="{3D391F7C-0B1D-4039-BA9D-2FFABCDDD596}">
      <dgm:prSet/>
      <dgm:spPr/>
      <dgm:t>
        <a:bodyPr/>
        <a:lstStyle/>
        <a:p>
          <a:endParaRPr lang="en-US"/>
        </a:p>
      </dgm:t>
    </dgm:pt>
    <dgm:pt modelId="{50437F3E-6CA3-40F8-BF33-5D37FFA9E271}" type="parTrans" cxnId="{3D391F7C-0B1D-4039-BA9D-2FFABCDDD596}">
      <dgm:prSet/>
      <dgm:spPr/>
      <dgm:t>
        <a:bodyPr/>
        <a:lstStyle/>
        <a:p>
          <a:endParaRPr lang="en-US"/>
        </a:p>
      </dgm:t>
    </dgm:pt>
    <dgm:pt modelId="{004447F3-4D0A-4B9B-AB37-7EE636BC9CA2}">
      <dgm:prSet custT="1">
        <dgm:style>
          <a:lnRef idx="2">
            <a:schemeClr val="accent2"/>
          </a:lnRef>
          <a:fillRef idx="1">
            <a:schemeClr val="lt1"/>
          </a:fillRef>
          <a:effectRef idx="0">
            <a:schemeClr val="accent2"/>
          </a:effectRef>
          <a:fontRef idx="minor">
            <a:schemeClr val="dk1"/>
          </a:fontRef>
        </dgm:style>
      </dgm:prSet>
      <dgm:spPr/>
      <dgm:t>
        <a:bodyPr/>
        <a:lstStyle/>
        <a:p>
          <a:r>
            <a:rPr lang="en-US" sz="1000"/>
            <a:t>2 courses</a:t>
          </a:r>
          <a:r>
            <a:rPr lang="en-US" sz="1000" baseline="30000"/>
            <a:t>1</a:t>
          </a:r>
          <a:r>
            <a:rPr lang="en-US" sz="1000"/>
            <a:t> AND 2 practica</a:t>
          </a:r>
          <a:r>
            <a:rPr lang="en-US" sz="1000" baseline="30000"/>
            <a:t>2</a:t>
          </a:r>
          <a:endParaRPr lang="en-US" sz="1000"/>
        </a:p>
      </dgm:t>
    </dgm:pt>
    <dgm:pt modelId="{98786D9D-1E96-4F48-BBE0-31160076C540}" type="sibTrans" cxnId="{86240121-011F-4C8F-9D55-38CA1AB351D0}">
      <dgm:prSet/>
      <dgm:spPr/>
      <dgm:t>
        <a:bodyPr/>
        <a:lstStyle/>
        <a:p>
          <a:endParaRPr lang="en-US"/>
        </a:p>
      </dgm:t>
    </dgm:pt>
    <dgm:pt modelId="{506BF1C5-2852-4030-8A33-D7BF4CB885B6}" type="parTrans" cxnId="{86240121-011F-4C8F-9D55-38CA1AB351D0}">
      <dgm:prSet/>
      <dgm:spPr/>
      <dgm:t>
        <a:bodyPr/>
        <a:lstStyle/>
        <a:p>
          <a:endParaRPr lang="en-US"/>
        </a:p>
      </dgm:t>
    </dgm:pt>
    <dgm:pt modelId="{06E02310-8328-44AA-B404-5C75DA44C346}">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≥8 - &lt;20% - supervised experience</a:t>
          </a:r>
          <a:r>
            <a:rPr lang="en-US" sz="1000" baseline="30000"/>
            <a:t>4,5 </a:t>
          </a:r>
          <a:r>
            <a:rPr lang="en-US" sz="1000" baseline="0">
              <a:solidFill>
                <a:srgbClr val="FF0000"/>
              </a:solidFill>
            </a:rPr>
            <a:t> </a:t>
          </a:r>
          <a:r>
            <a:rPr lang="en-US" sz="1000" baseline="0">
              <a:solidFill>
                <a:schemeClr val="tx1"/>
              </a:solidFill>
            </a:rPr>
            <a:t>for</a:t>
          </a:r>
          <a:r>
            <a:rPr lang="en-US" sz="1000" baseline="0"/>
            <a:t> a CHP </a:t>
          </a:r>
          <a:r>
            <a:rPr lang="en-US" sz="1000" i="1" baseline="0"/>
            <a:t>Exposure </a:t>
          </a:r>
          <a:r>
            <a:rPr lang="en-US" sz="1000" i="0" baseline="0"/>
            <a:t> in another specialty</a:t>
          </a:r>
          <a:endParaRPr lang="en-US" sz="1000"/>
        </a:p>
      </dgm:t>
    </dgm:pt>
    <dgm:pt modelId="{07315B54-4242-47A7-BCBB-3543D84A60A9}" type="sibTrans" cxnId="{7BFC02C9-65F2-4C99-A6B2-F8A078DB3B1E}">
      <dgm:prSet/>
      <dgm:spPr/>
      <dgm:t>
        <a:bodyPr/>
        <a:lstStyle/>
        <a:p>
          <a:endParaRPr lang="en-US"/>
        </a:p>
      </dgm:t>
    </dgm:pt>
    <dgm:pt modelId="{DB146554-5294-48CF-9C3A-DDA0461D8215}" type="parTrans" cxnId="{7BFC02C9-65F2-4C99-A6B2-F8A078DB3B1E}">
      <dgm:prSet/>
      <dgm:spPr/>
      <dgm:t>
        <a:bodyPr/>
        <a:lstStyle/>
        <a:p>
          <a:endParaRPr lang="en-US"/>
        </a:p>
      </dgm:t>
    </dgm:pt>
    <dgm:pt modelId="{CA531B99-C033-4C79-97FA-98FC47C33568}" type="pres">
      <dgm:prSet presAssocID="{B61880DE-ABA2-462E-8B3D-0D71FCB9FD7F}" presName="mainComposite" presStyleCnt="0">
        <dgm:presLayoutVars>
          <dgm:chPref val="1"/>
          <dgm:dir/>
          <dgm:animOne val="branch"/>
          <dgm:animLvl val="lvl"/>
          <dgm:resizeHandles val="exact"/>
        </dgm:presLayoutVars>
      </dgm:prSet>
      <dgm:spPr/>
      <dgm:t>
        <a:bodyPr/>
        <a:lstStyle/>
        <a:p>
          <a:endParaRPr lang="en-US"/>
        </a:p>
      </dgm:t>
    </dgm:pt>
    <dgm:pt modelId="{C17C919F-EE43-4B3F-B590-232CB030AAA9}" type="pres">
      <dgm:prSet presAssocID="{B61880DE-ABA2-462E-8B3D-0D71FCB9FD7F}" presName="hierFlow" presStyleCnt="0"/>
      <dgm:spPr/>
    </dgm:pt>
    <dgm:pt modelId="{6D580349-4CFF-43B3-88BC-F8F3E6A3A32C}" type="pres">
      <dgm:prSet presAssocID="{B61880DE-ABA2-462E-8B3D-0D71FCB9FD7F}" presName="firstBuf" presStyleCnt="0"/>
      <dgm:spPr/>
    </dgm:pt>
    <dgm:pt modelId="{B4610FC7-0F60-4B86-862D-C9C6DF119B52}" type="pres">
      <dgm:prSet presAssocID="{B61880DE-ABA2-462E-8B3D-0D71FCB9FD7F}" presName="hierChild1" presStyleCnt="0">
        <dgm:presLayoutVars>
          <dgm:chPref val="1"/>
          <dgm:animOne val="branch"/>
          <dgm:animLvl val="lvl"/>
        </dgm:presLayoutVars>
      </dgm:prSet>
      <dgm:spPr/>
    </dgm:pt>
    <dgm:pt modelId="{FF903087-BD94-4356-9232-276F22201FC6}" type="pres">
      <dgm:prSet presAssocID="{68D11F56-0460-4B56-AA60-8F93653B4324}" presName="Name14" presStyleCnt="0"/>
      <dgm:spPr/>
    </dgm:pt>
    <dgm:pt modelId="{A741B94C-05C5-462C-B6C6-BED9CD5D8F1C}" type="pres">
      <dgm:prSet presAssocID="{68D11F56-0460-4B56-AA60-8F93653B4324}" presName="level1Shape" presStyleLbl="node0" presStyleIdx="0" presStyleCnt="1" custScaleX="283347" custLinFactNeighborX="0">
        <dgm:presLayoutVars>
          <dgm:chPref val="3"/>
        </dgm:presLayoutVars>
      </dgm:prSet>
      <dgm:spPr/>
      <dgm:t>
        <a:bodyPr/>
        <a:lstStyle/>
        <a:p>
          <a:endParaRPr lang="en-US"/>
        </a:p>
      </dgm:t>
    </dgm:pt>
    <dgm:pt modelId="{9FEA213E-B8CC-4D22-B953-08B0E47A57C8}" type="pres">
      <dgm:prSet presAssocID="{68D11F56-0460-4B56-AA60-8F93653B4324}" presName="hierChild2" presStyleCnt="0"/>
      <dgm:spPr/>
    </dgm:pt>
    <dgm:pt modelId="{D53F5E2B-0D54-4358-9C78-E20ADCD6F13D}" type="pres">
      <dgm:prSet presAssocID="{C5B6C05C-C2D6-4187-96DC-C6864911CBB2}" presName="Name19" presStyleLbl="parChTrans1D2" presStyleIdx="0" presStyleCnt="4"/>
      <dgm:spPr/>
      <dgm:t>
        <a:bodyPr/>
        <a:lstStyle/>
        <a:p>
          <a:endParaRPr lang="en-US"/>
        </a:p>
      </dgm:t>
    </dgm:pt>
    <dgm:pt modelId="{DA14C51F-5355-418B-9848-B9AD66EECD17}" type="pres">
      <dgm:prSet presAssocID="{F1BA9D5B-DC79-43E6-A70F-8F259F487B7C}" presName="Name21" presStyleCnt="0"/>
      <dgm:spPr/>
    </dgm:pt>
    <dgm:pt modelId="{532C334D-13FD-4372-86FB-09796C4AE44B}" type="pres">
      <dgm:prSet presAssocID="{F1BA9D5B-DC79-43E6-A70F-8F259F487B7C}" presName="level2Shape" presStyleLbl="node2" presStyleIdx="0" presStyleCnt="4" custScaleX="168852"/>
      <dgm:spPr/>
      <dgm:t>
        <a:bodyPr/>
        <a:lstStyle/>
        <a:p>
          <a:endParaRPr lang="en-US"/>
        </a:p>
      </dgm:t>
    </dgm:pt>
    <dgm:pt modelId="{ADA685EC-CF33-4357-A1B9-4DACAB8B54A1}" type="pres">
      <dgm:prSet presAssocID="{F1BA9D5B-DC79-43E6-A70F-8F259F487B7C}" presName="hierChild3" presStyleCnt="0"/>
      <dgm:spPr/>
    </dgm:pt>
    <dgm:pt modelId="{4A7A411E-5B0E-42B6-83D5-09FFED1E34C9}" type="pres">
      <dgm:prSet presAssocID="{A5794B1B-5B96-4103-BB6C-701DFB73A6DF}" presName="Name19" presStyleLbl="parChTrans1D3" presStyleIdx="0" presStyleCnt="4"/>
      <dgm:spPr/>
      <dgm:t>
        <a:bodyPr/>
        <a:lstStyle/>
        <a:p>
          <a:endParaRPr lang="en-US"/>
        </a:p>
      </dgm:t>
    </dgm:pt>
    <dgm:pt modelId="{714A3D6D-9C84-4851-B615-4F478049717B}" type="pres">
      <dgm:prSet presAssocID="{9AF67DC3-3C04-4891-940F-D6BF4FC9A21F}" presName="Name21" presStyleCnt="0"/>
      <dgm:spPr/>
    </dgm:pt>
    <dgm:pt modelId="{D008D252-7961-47FC-AF5F-47072A907018}" type="pres">
      <dgm:prSet presAssocID="{9AF67DC3-3C04-4891-940F-D6BF4FC9A21F}" presName="level2Shape" presStyleLbl="node3" presStyleIdx="0" presStyleCnt="4" custScaleX="166683" custScaleY="137235" custLinFactNeighborX="-60" custLinFactNeighborY="-13931"/>
      <dgm:spPr/>
      <dgm:t>
        <a:bodyPr/>
        <a:lstStyle/>
        <a:p>
          <a:endParaRPr lang="en-US"/>
        </a:p>
      </dgm:t>
    </dgm:pt>
    <dgm:pt modelId="{842452C6-0C7A-4859-B262-AA4A01ECABCA}" type="pres">
      <dgm:prSet presAssocID="{9AF67DC3-3C04-4891-940F-D6BF4FC9A21F}" presName="hierChild3" presStyleCnt="0"/>
      <dgm:spPr/>
    </dgm:pt>
    <dgm:pt modelId="{01651D49-23FE-4601-88DB-AF45B00CF3FE}" type="pres">
      <dgm:prSet presAssocID="{506BF1C5-2852-4030-8A33-D7BF4CB885B6}" presName="Name19" presStyleLbl="parChTrans1D4" presStyleIdx="0" presStyleCnt="12"/>
      <dgm:spPr/>
      <dgm:t>
        <a:bodyPr/>
        <a:lstStyle/>
        <a:p>
          <a:endParaRPr lang="en-US"/>
        </a:p>
      </dgm:t>
    </dgm:pt>
    <dgm:pt modelId="{119C94A7-EFE8-4CA5-99DA-F1902E49FE80}" type="pres">
      <dgm:prSet presAssocID="{004447F3-4D0A-4B9B-AB37-7EE636BC9CA2}" presName="Name21" presStyleCnt="0"/>
      <dgm:spPr/>
    </dgm:pt>
    <dgm:pt modelId="{4DF542B3-6107-49E6-B397-6117825A8671}" type="pres">
      <dgm:prSet presAssocID="{004447F3-4D0A-4B9B-AB37-7EE636BC9CA2}" presName="level2Shape" presStyleLbl="node4" presStyleIdx="0" presStyleCnt="12" custScaleX="166925" custScaleY="110495" custLinFactNeighborX="-403" custLinFactNeighborY="-40705"/>
      <dgm:spPr/>
      <dgm:t>
        <a:bodyPr/>
        <a:lstStyle/>
        <a:p>
          <a:endParaRPr lang="en-US"/>
        </a:p>
      </dgm:t>
    </dgm:pt>
    <dgm:pt modelId="{975EA747-E212-4CF8-B208-E2C25FE37F6B}" type="pres">
      <dgm:prSet presAssocID="{004447F3-4D0A-4B9B-AB37-7EE636BC9CA2}" presName="hierChild3" presStyleCnt="0"/>
      <dgm:spPr/>
    </dgm:pt>
    <dgm:pt modelId="{48CE0990-C0B3-425C-A14E-83FE04688242}" type="pres">
      <dgm:prSet presAssocID="{729C3396-63FE-4400-B109-E90A5B98F8CD}" presName="Name19" presStyleLbl="parChTrans1D4" presStyleIdx="1" presStyleCnt="12"/>
      <dgm:spPr/>
      <dgm:t>
        <a:bodyPr/>
        <a:lstStyle/>
        <a:p>
          <a:endParaRPr lang="en-US"/>
        </a:p>
      </dgm:t>
    </dgm:pt>
    <dgm:pt modelId="{D8D6FC63-8A6B-494E-A8BF-3D2B362B2027}" type="pres">
      <dgm:prSet presAssocID="{44C6A5E1-E0A7-403A-8E0A-4FC213EB2005}" presName="Name21" presStyleCnt="0"/>
      <dgm:spPr/>
    </dgm:pt>
    <dgm:pt modelId="{71765C59-C374-4AAD-B0FF-B569EBB86A9B}" type="pres">
      <dgm:prSet presAssocID="{44C6A5E1-E0A7-403A-8E0A-4FC213EB2005}" presName="level2Shape" presStyleLbl="node4" presStyleIdx="1" presStyleCnt="12" custScaleX="166590" custLinFactNeighborX="-192" custLinFactNeighborY="-52194"/>
      <dgm:spPr/>
      <dgm:t>
        <a:bodyPr/>
        <a:lstStyle/>
        <a:p>
          <a:endParaRPr lang="en-US"/>
        </a:p>
      </dgm:t>
    </dgm:pt>
    <dgm:pt modelId="{9217D85A-C9D3-4195-9418-2DE1AD2353D5}" type="pres">
      <dgm:prSet presAssocID="{44C6A5E1-E0A7-403A-8E0A-4FC213EB2005}" presName="hierChild3" presStyleCnt="0"/>
      <dgm:spPr/>
    </dgm:pt>
    <dgm:pt modelId="{0ED48F6C-8B54-44AB-AF9D-FBAA34FF5BB4}" type="pres">
      <dgm:prSet presAssocID="{F6751E27-0ECC-4612-A778-4103F320429C}" presName="Name19" presStyleLbl="parChTrans1D4" presStyleIdx="2" presStyleCnt="12"/>
      <dgm:spPr/>
      <dgm:t>
        <a:bodyPr/>
        <a:lstStyle/>
        <a:p>
          <a:endParaRPr lang="en-US"/>
        </a:p>
      </dgm:t>
    </dgm:pt>
    <dgm:pt modelId="{B642EB0A-BD74-41AB-A002-C079306DAAAD}" type="pres">
      <dgm:prSet presAssocID="{79917A0F-E966-470E-B9BD-D808635E192F}" presName="Name21" presStyleCnt="0"/>
      <dgm:spPr/>
    </dgm:pt>
    <dgm:pt modelId="{66C21F5C-A6B1-4218-A6C8-CCB411497620}" type="pres">
      <dgm:prSet presAssocID="{79917A0F-E966-470E-B9BD-D808635E192F}" presName="level2Shape" presStyleLbl="node4" presStyleIdx="2" presStyleCnt="12" custScaleX="167264" custScaleY="108817" custLinFactNeighborX="-248" custLinFactNeighborY="-52219"/>
      <dgm:spPr/>
      <dgm:t>
        <a:bodyPr/>
        <a:lstStyle/>
        <a:p>
          <a:endParaRPr lang="en-US"/>
        </a:p>
      </dgm:t>
    </dgm:pt>
    <dgm:pt modelId="{5F1BDCC7-52C2-4BF0-A693-89B969FFBE7E}" type="pres">
      <dgm:prSet presAssocID="{79917A0F-E966-470E-B9BD-D808635E192F}" presName="hierChild3" presStyleCnt="0"/>
      <dgm:spPr/>
    </dgm:pt>
    <dgm:pt modelId="{C91A4B47-D539-452D-97EC-B7450D16A355}" type="pres">
      <dgm:prSet presAssocID="{F04FFCCC-CEB7-465F-B7F7-47034B439089}" presName="Name19" presStyleLbl="parChTrans1D2" presStyleIdx="1" presStyleCnt="4"/>
      <dgm:spPr/>
      <dgm:t>
        <a:bodyPr/>
        <a:lstStyle/>
        <a:p>
          <a:endParaRPr lang="en-US"/>
        </a:p>
      </dgm:t>
    </dgm:pt>
    <dgm:pt modelId="{5E0B1D29-3C9B-4D99-B10A-91F3D476DBCB}" type="pres">
      <dgm:prSet presAssocID="{FE78C979-378C-4174-98FC-36654E45093A}" presName="Name21" presStyleCnt="0"/>
      <dgm:spPr/>
    </dgm:pt>
    <dgm:pt modelId="{EE262265-1B75-461F-A842-9306EDE96913}" type="pres">
      <dgm:prSet presAssocID="{FE78C979-378C-4174-98FC-36654E45093A}" presName="level2Shape" presStyleLbl="node2" presStyleIdx="1" presStyleCnt="4" custScaleX="154270"/>
      <dgm:spPr/>
      <dgm:t>
        <a:bodyPr/>
        <a:lstStyle/>
        <a:p>
          <a:endParaRPr lang="en-US"/>
        </a:p>
      </dgm:t>
    </dgm:pt>
    <dgm:pt modelId="{0FDE07EA-ED4A-4995-8273-EB45F8A81748}" type="pres">
      <dgm:prSet presAssocID="{FE78C979-378C-4174-98FC-36654E45093A}" presName="hierChild3" presStyleCnt="0"/>
      <dgm:spPr/>
    </dgm:pt>
    <dgm:pt modelId="{D4C73B14-53FA-4532-A091-3DB63C09F5B3}" type="pres">
      <dgm:prSet presAssocID="{0EC49A91-782D-431C-89BA-5357D4AFF807}" presName="Name19" presStyleLbl="parChTrans1D3" presStyleIdx="1" presStyleCnt="4"/>
      <dgm:spPr/>
      <dgm:t>
        <a:bodyPr/>
        <a:lstStyle/>
        <a:p>
          <a:endParaRPr lang="en-US"/>
        </a:p>
      </dgm:t>
    </dgm:pt>
    <dgm:pt modelId="{01E08AAB-8117-4960-AF42-E7B4D4580956}" type="pres">
      <dgm:prSet presAssocID="{FE0B9DB0-EF7A-4F05-843E-333D93184E95}" presName="Name21" presStyleCnt="0"/>
      <dgm:spPr/>
    </dgm:pt>
    <dgm:pt modelId="{AF44AE05-6289-4420-9C9C-E5CB28EC80FF}" type="pres">
      <dgm:prSet presAssocID="{FE0B9DB0-EF7A-4F05-843E-333D93184E95}" presName="level2Shape" presStyleLbl="node3" presStyleIdx="1" presStyleCnt="4" custScaleX="160560" custScaleY="113237" custLinFactNeighborY="-5484"/>
      <dgm:spPr/>
      <dgm:t>
        <a:bodyPr/>
        <a:lstStyle/>
        <a:p>
          <a:endParaRPr lang="en-US"/>
        </a:p>
      </dgm:t>
    </dgm:pt>
    <dgm:pt modelId="{9BC8CC54-C312-48B6-BF65-D533CCEEE1CD}" type="pres">
      <dgm:prSet presAssocID="{FE0B9DB0-EF7A-4F05-843E-333D93184E95}" presName="hierChild3" presStyleCnt="0"/>
      <dgm:spPr/>
    </dgm:pt>
    <dgm:pt modelId="{908EBECC-2B33-432E-9CEA-CEC464C5ACD2}" type="pres">
      <dgm:prSet presAssocID="{57423291-A156-49AC-A589-C87283923C0E}" presName="Name19" presStyleLbl="parChTrans1D4" presStyleIdx="3" presStyleCnt="12"/>
      <dgm:spPr/>
      <dgm:t>
        <a:bodyPr/>
        <a:lstStyle/>
        <a:p>
          <a:endParaRPr lang="en-US"/>
        </a:p>
      </dgm:t>
    </dgm:pt>
    <dgm:pt modelId="{5B18BEE0-7A3C-4B73-BC6B-8E9456E001BD}" type="pres">
      <dgm:prSet presAssocID="{30296F8F-813B-4CF9-A16F-7B3427638705}" presName="Name21" presStyleCnt="0"/>
      <dgm:spPr/>
    </dgm:pt>
    <dgm:pt modelId="{77E4AEA2-FCBF-427B-8B55-D39E57ED59CA}" type="pres">
      <dgm:prSet presAssocID="{30296F8F-813B-4CF9-A16F-7B3427638705}" presName="level2Shape" presStyleLbl="node4" presStyleIdx="3" presStyleCnt="12" custScaleX="160376" custScaleY="105931" custLinFactNeighborX="-406" custLinFactNeighborY="-23155"/>
      <dgm:spPr/>
      <dgm:t>
        <a:bodyPr/>
        <a:lstStyle/>
        <a:p>
          <a:endParaRPr lang="en-US"/>
        </a:p>
      </dgm:t>
    </dgm:pt>
    <dgm:pt modelId="{D1F974C8-73A2-4287-AA8F-FAF29B497B04}" type="pres">
      <dgm:prSet presAssocID="{30296F8F-813B-4CF9-A16F-7B3427638705}" presName="hierChild3" presStyleCnt="0"/>
      <dgm:spPr/>
    </dgm:pt>
    <dgm:pt modelId="{ABF93526-AEFF-4744-A262-7B208002C191}" type="pres">
      <dgm:prSet presAssocID="{D8DE4B50-40E1-4C81-B9D6-023283966252}" presName="Name19" presStyleLbl="parChTrans1D4" presStyleIdx="4" presStyleCnt="12"/>
      <dgm:spPr/>
      <dgm:t>
        <a:bodyPr/>
        <a:lstStyle/>
        <a:p>
          <a:endParaRPr lang="en-US"/>
        </a:p>
      </dgm:t>
    </dgm:pt>
    <dgm:pt modelId="{4EC4A068-0263-4564-A7C9-9E11E6A3E71F}" type="pres">
      <dgm:prSet presAssocID="{C60E2654-68B3-4E20-A65C-8390BBA28F0B}" presName="Name21" presStyleCnt="0"/>
      <dgm:spPr/>
    </dgm:pt>
    <dgm:pt modelId="{91068D15-3C7D-4CD7-B3FE-24B143A834AD}" type="pres">
      <dgm:prSet presAssocID="{C60E2654-68B3-4E20-A65C-8390BBA28F0B}" presName="level2Shape" presStyleLbl="node4" presStyleIdx="4" presStyleCnt="12" custScaleX="155561" custScaleY="106003" custLinFactNeighborX="-1" custLinFactNeighborY="-24982"/>
      <dgm:spPr/>
      <dgm:t>
        <a:bodyPr/>
        <a:lstStyle/>
        <a:p>
          <a:endParaRPr lang="en-US"/>
        </a:p>
      </dgm:t>
    </dgm:pt>
    <dgm:pt modelId="{1F136178-17CC-42CC-912B-0958006E2D34}" type="pres">
      <dgm:prSet presAssocID="{C60E2654-68B3-4E20-A65C-8390BBA28F0B}" presName="hierChild3" presStyleCnt="0"/>
      <dgm:spPr/>
    </dgm:pt>
    <dgm:pt modelId="{7ED7CD8E-D3D5-4710-BA5A-D3216D624465}" type="pres">
      <dgm:prSet presAssocID="{B376458F-552F-4F0C-93C8-80A32F8838E3}" presName="Name19" presStyleLbl="parChTrans1D4" presStyleIdx="5" presStyleCnt="12"/>
      <dgm:spPr/>
      <dgm:t>
        <a:bodyPr/>
        <a:lstStyle/>
        <a:p>
          <a:endParaRPr lang="en-US"/>
        </a:p>
      </dgm:t>
    </dgm:pt>
    <dgm:pt modelId="{9ADAA5D3-62CE-405D-9CB9-11FC482ED326}" type="pres">
      <dgm:prSet presAssocID="{5F066F0D-F75D-4E96-AFF2-AF9C46E31261}" presName="Name21" presStyleCnt="0"/>
      <dgm:spPr/>
    </dgm:pt>
    <dgm:pt modelId="{F53560FA-5D59-4DA6-B354-9DA83692D443}" type="pres">
      <dgm:prSet presAssocID="{5F066F0D-F75D-4E96-AFF2-AF9C46E31261}" presName="level2Shape" presStyleLbl="node4" presStyleIdx="5" presStyleCnt="12" custScaleX="157775" custScaleY="121441" custLinFactNeighborX="-812" custLinFactNeighborY="-34122"/>
      <dgm:spPr/>
      <dgm:t>
        <a:bodyPr/>
        <a:lstStyle/>
        <a:p>
          <a:endParaRPr lang="en-US"/>
        </a:p>
      </dgm:t>
    </dgm:pt>
    <dgm:pt modelId="{FA854987-C983-426E-BA32-C52D1923724F}" type="pres">
      <dgm:prSet presAssocID="{5F066F0D-F75D-4E96-AFF2-AF9C46E31261}" presName="hierChild3" presStyleCnt="0"/>
      <dgm:spPr/>
    </dgm:pt>
    <dgm:pt modelId="{505DAB56-98CF-42F7-8FB5-7A17105690D8}" type="pres">
      <dgm:prSet presAssocID="{BE14F0CE-73FD-494C-9678-641F78E7602D}" presName="Name19" presStyleLbl="parChTrans1D2" presStyleIdx="2" presStyleCnt="4"/>
      <dgm:spPr/>
      <dgm:t>
        <a:bodyPr/>
        <a:lstStyle/>
        <a:p>
          <a:endParaRPr lang="en-US"/>
        </a:p>
      </dgm:t>
    </dgm:pt>
    <dgm:pt modelId="{B23A28C3-685D-4601-8604-3CB420C9E79E}" type="pres">
      <dgm:prSet presAssocID="{6D818273-1818-413B-B7C8-F3C4D2DC8FFD}" presName="Name21" presStyleCnt="0"/>
      <dgm:spPr/>
    </dgm:pt>
    <dgm:pt modelId="{D23224DF-1168-4A27-BB80-9C6A6F7591B2}" type="pres">
      <dgm:prSet presAssocID="{6D818273-1818-413B-B7C8-F3C4D2DC8FFD}" presName="level2Shape" presStyleLbl="node2" presStyleIdx="2" presStyleCnt="4" custScaleX="145470"/>
      <dgm:spPr/>
      <dgm:t>
        <a:bodyPr/>
        <a:lstStyle/>
        <a:p>
          <a:endParaRPr lang="en-US"/>
        </a:p>
      </dgm:t>
    </dgm:pt>
    <dgm:pt modelId="{0710FEBE-FB3E-426F-9DB0-4918FBE58709}" type="pres">
      <dgm:prSet presAssocID="{6D818273-1818-413B-B7C8-F3C4D2DC8FFD}" presName="hierChild3" presStyleCnt="0"/>
      <dgm:spPr/>
    </dgm:pt>
    <dgm:pt modelId="{5DE6095B-537E-4F70-A4B9-0F91CAD4EE8C}" type="pres">
      <dgm:prSet presAssocID="{1A48FC25-0384-49E1-AD9D-84BBDB87B026}" presName="Name19" presStyleLbl="parChTrans1D3" presStyleIdx="2" presStyleCnt="4"/>
      <dgm:spPr/>
      <dgm:t>
        <a:bodyPr/>
        <a:lstStyle/>
        <a:p>
          <a:endParaRPr lang="en-US"/>
        </a:p>
      </dgm:t>
    </dgm:pt>
    <dgm:pt modelId="{8B8B9E1C-0669-4DF6-8FA2-A67F2F26C8AC}" type="pres">
      <dgm:prSet presAssocID="{9921C9BE-8429-4772-BB73-BC114C9C706B}" presName="Name21" presStyleCnt="0"/>
      <dgm:spPr/>
    </dgm:pt>
    <dgm:pt modelId="{2A5086BE-B164-4735-B601-D87B852A9C29}" type="pres">
      <dgm:prSet presAssocID="{9921C9BE-8429-4772-BB73-BC114C9C706B}" presName="level2Shape" presStyleLbl="node3" presStyleIdx="2" presStyleCnt="4" custScaleX="169881" custLinFactNeighborX="43" custLinFactNeighborY="-3386"/>
      <dgm:spPr/>
      <dgm:t>
        <a:bodyPr/>
        <a:lstStyle/>
        <a:p>
          <a:endParaRPr lang="en-US"/>
        </a:p>
      </dgm:t>
    </dgm:pt>
    <dgm:pt modelId="{91436C29-A140-47D0-90A4-63ABBCBE181D}" type="pres">
      <dgm:prSet presAssocID="{9921C9BE-8429-4772-BB73-BC114C9C706B}" presName="hierChild3" presStyleCnt="0"/>
      <dgm:spPr/>
    </dgm:pt>
    <dgm:pt modelId="{7367B15F-7D1C-477B-9460-743854BF0AE6}" type="pres">
      <dgm:prSet presAssocID="{EB055A6F-9F54-425B-AD82-E6CED869B612}" presName="Name19" presStyleLbl="parChTrans1D4" presStyleIdx="6" presStyleCnt="12"/>
      <dgm:spPr/>
      <dgm:t>
        <a:bodyPr/>
        <a:lstStyle/>
        <a:p>
          <a:endParaRPr lang="en-US"/>
        </a:p>
      </dgm:t>
    </dgm:pt>
    <dgm:pt modelId="{27E009C2-DA77-42B5-9250-2EBEBEB6DF84}" type="pres">
      <dgm:prSet presAssocID="{2F0B7154-00B3-4E03-9993-913471633637}" presName="Name21" presStyleCnt="0"/>
      <dgm:spPr/>
    </dgm:pt>
    <dgm:pt modelId="{6D379F20-8F0A-4173-AAB7-04204CA684D9}" type="pres">
      <dgm:prSet presAssocID="{2F0B7154-00B3-4E03-9993-913471633637}" presName="level2Shape" presStyleLbl="node4" presStyleIdx="6" presStyleCnt="12" custScaleX="174829" custLinFactNeighborX="1" custLinFactNeighborY="1516"/>
      <dgm:spPr/>
      <dgm:t>
        <a:bodyPr/>
        <a:lstStyle/>
        <a:p>
          <a:endParaRPr lang="en-US"/>
        </a:p>
      </dgm:t>
    </dgm:pt>
    <dgm:pt modelId="{9A024DAE-F37E-4E47-9D8B-B7F7EFFE6AC5}" type="pres">
      <dgm:prSet presAssocID="{2F0B7154-00B3-4E03-9993-913471633637}" presName="hierChild3" presStyleCnt="0"/>
      <dgm:spPr/>
    </dgm:pt>
    <dgm:pt modelId="{C3DBBFFE-C419-4B47-B1CF-AC3AFA38127A}" type="pres">
      <dgm:prSet presAssocID="{8DA7F59B-43E9-4D6A-AFAE-77D9F684A019}" presName="Name19" presStyleLbl="parChTrans1D4" presStyleIdx="7" presStyleCnt="12"/>
      <dgm:spPr/>
      <dgm:t>
        <a:bodyPr/>
        <a:lstStyle/>
        <a:p>
          <a:endParaRPr lang="en-US"/>
        </a:p>
      </dgm:t>
    </dgm:pt>
    <dgm:pt modelId="{32F1ED6C-4683-4E1B-9871-23B0B55D41AF}" type="pres">
      <dgm:prSet presAssocID="{07F0075E-03BB-4DEF-9409-2B31FB2FBE25}" presName="Name21" presStyleCnt="0"/>
      <dgm:spPr/>
    </dgm:pt>
    <dgm:pt modelId="{01287C6C-3C00-4CC8-A2BC-465C7C48509A}" type="pres">
      <dgm:prSet presAssocID="{07F0075E-03BB-4DEF-9409-2B31FB2FBE25}" presName="level2Shape" presStyleLbl="node4" presStyleIdx="7" presStyleCnt="12" custScaleX="175596" custLinFactNeighborX="-314" custLinFactNeighborY="-5020"/>
      <dgm:spPr/>
      <dgm:t>
        <a:bodyPr/>
        <a:lstStyle/>
        <a:p>
          <a:endParaRPr lang="en-US"/>
        </a:p>
      </dgm:t>
    </dgm:pt>
    <dgm:pt modelId="{DBBD3437-76D8-4ABB-A49B-ABA263578E0A}" type="pres">
      <dgm:prSet presAssocID="{07F0075E-03BB-4DEF-9409-2B31FB2FBE25}" presName="hierChild3" presStyleCnt="0"/>
      <dgm:spPr/>
    </dgm:pt>
    <dgm:pt modelId="{1AB8BB33-0CCE-4937-84A4-082A43BBE85B}" type="pres">
      <dgm:prSet presAssocID="{DB146554-5294-48CF-9C3A-DDA0461D8215}" presName="Name19" presStyleLbl="parChTrans1D4" presStyleIdx="8" presStyleCnt="12"/>
      <dgm:spPr/>
      <dgm:t>
        <a:bodyPr/>
        <a:lstStyle/>
        <a:p>
          <a:endParaRPr lang="en-US"/>
        </a:p>
      </dgm:t>
    </dgm:pt>
    <dgm:pt modelId="{BDA514C5-5F3E-4C80-9643-73BB63F8468E}" type="pres">
      <dgm:prSet presAssocID="{06E02310-8328-44AA-B404-5C75DA44C346}" presName="Name21" presStyleCnt="0"/>
      <dgm:spPr/>
    </dgm:pt>
    <dgm:pt modelId="{FC959881-B43B-4A64-9296-056B04217253}" type="pres">
      <dgm:prSet presAssocID="{06E02310-8328-44AA-B404-5C75DA44C346}" presName="level2Shape" presStyleLbl="node4" presStyleIdx="8" presStyleCnt="12" custScaleX="176758" custScaleY="122929" custLinFactNeighborX="-828" custLinFactNeighborY="-6060"/>
      <dgm:spPr/>
      <dgm:t>
        <a:bodyPr/>
        <a:lstStyle/>
        <a:p>
          <a:endParaRPr lang="en-US"/>
        </a:p>
      </dgm:t>
    </dgm:pt>
    <dgm:pt modelId="{0D1DF21A-BD35-4A63-8ABF-9C0085DF6994}" type="pres">
      <dgm:prSet presAssocID="{06E02310-8328-44AA-B404-5C75DA44C346}" presName="hierChild3" presStyleCnt="0"/>
      <dgm:spPr/>
    </dgm:pt>
    <dgm:pt modelId="{56BFF9FE-5AF9-4455-A000-6AF59475698E}" type="pres">
      <dgm:prSet presAssocID="{50437F3E-6CA3-40F8-BF33-5D37FFA9E271}" presName="Name19" presStyleLbl="parChTrans1D2" presStyleIdx="3" presStyleCnt="4"/>
      <dgm:spPr/>
      <dgm:t>
        <a:bodyPr/>
        <a:lstStyle/>
        <a:p>
          <a:endParaRPr lang="en-US"/>
        </a:p>
      </dgm:t>
    </dgm:pt>
    <dgm:pt modelId="{26BBE3A7-2CFD-4D93-B9A2-758FC2397E12}" type="pres">
      <dgm:prSet presAssocID="{8B1FC0D6-BC8C-45CE-A5CC-4AA898E9ED34}" presName="Name21" presStyleCnt="0"/>
      <dgm:spPr/>
    </dgm:pt>
    <dgm:pt modelId="{CE7A873A-B4BA-47E1-80EB-3B9E2F340E8C}" type="pres">
      <dgm:prSet presAssocID="{8B1FC0D6-BC8C-45CE-A5CC-4AA898E9ED34}" presName="level2Shape" presStyleLbl="node2" presStyleIdx="3" presStyleCnt="4" custScaleX="161117"/>
      <dgm:spPr/>
      <dgm:t>
        <a:bodyPr/>
        <a:lstStyle/>
        <a:p>
          <a:endParaRPr lang="en-US"/>
        </a:p>
      </dgm:t>
    </dgm:pt>
    <dgm:pt modelId="{6F696442-B425-47F2-95E2-9BEF842D316C}" type="pres">
      <dgm:prSet presAssocID="{8B1FC0D6-BC8C-45CE-A5CC-4AA898E9ED34}" presName="hierChild3" presStyleCnt="0"/>
      <dgm:spPr/>
    </dgm:pt>
    <dgm:pt modelId="{8245FC70-EA08-4ACF-BFBA-BB873046DCED}" type="pres">
      <dgm:prSet presAssocID="{E75A4103-3C10-4D96-8031-049050A8C82D}" presName="Name19" presStyleLbl="parChTrans1D3" presStyleIdx="3" presStyleCnt="4"/>
      <dgm:spPr/>
      <dgm:t>
        <a:bodyPr/>
        <a:lstStyle/>
        <a:p>
          <a:endParaRPr lang="en-US"/>
        </a:p>
      </dgm:t>
    </dgm:pt>
    <dgm:pt modelId="{EB881F65-8333-4546-97F5-50FFAACE0D9B}" type="pres">
      <dgm:prSet presAssocID="{807DF0B0-DB0D-4729-BD60-C91C46CD3E66}" presName="Name21" presStyleCnt="0"/>
      <dgm:spPr/>
    </dgm:pt>
    <dgm:pt modelId="{79270308-7F57-4628-AD4D-91B4D01C2CC3}" type="pres">
      <dgm:prSet presAssocID="{807DF0B0-DB0D-4729-BD60-C91C46CD3E66}" presName="level2Shape" presStyleLbl="node3" presStyleIdx="3" presStyleCnt="4" custScaleX="189598" custScaleY="103744" custLinFactNeighborX="-936" custLinFactNeighborY="-5908"/>
      <dgm:spPr/>
      <dgm:t>
        <a:bodyPr/>
        <a:lstStyle/>
        <a:p>
          <a:endParaRPr lang="en-US"/>
        </a:p>
      </dgm:t>
    </dgm:pt>
    <dgm:pt modelId="{4496047E-582C-494A-91D0-CCC6F5EB3C50}" type="pres">
      <dgm:prSet presAssocID="{807DF0B0-DB0D-4729-BD60-C91C46CD3E66}" presName="hierChild3" presStyleCnt="0"/>
      <dgm:spPr/>
    </dgm:pt>
    <dgm:pt modelId="{CC802C97-F730-468A-81B8-4DBEE0D3EFAC}" type="pres">
      <dgm:prSet presAssocID="{0FFF102F-C83E-4E87-A9FB-E9FCEAA445E9}" presName="Name19" presStyleLbl="parChTrans1D4" presStyleIdx="9" presStyleCnt="12"/>
      <dgm:spPr/>
      <dgm:t>
        <a:bodyPr/>
        <a:lstStyle/>
        <a:p>
          <a:endParaRPr lang="en-US"/>
        </a:p>
      </dgm:t>
    </dgm:pt>
    <dgm:pt modelId="{67A40E6D-2E9B-42F9-96B9-E89510EAF29E}" type="pres">
      <dgm:prSet presAssocID="{8DF19513-BDE7-4A0A-A8B9-758949809E4A}" presName="Name21" presStyleCnt="0"/>
      <dgm:spPr/>
    </dgm:pt>
    <dgm:pt modelId="{BFF3C1E8-77C6-43C5-9D2D-B4AF090F33C3}" type="pres">
      <dgm:prSet presAssocID="{8DF19513-BDE7-4A0A-A8B9-758949809E4A}" presName="level2Shape" presStyleLbl="node4" presStyleIdx="9" presStyleCnt="12" custScaleX="186865" custScaleY="110236" custLinFactNeighborX="406" custLinFactNeighborY="-12795"/>
      <dgm:spPr/>
      <dgm:t>
        <a:bodyPr/>
        <a:lstStyle/>
        <a:p>
          <a:endParaRPr lang="en-US"/>
        </a:p>
      </dgm:t>
    </dgm:pt>
    <dgm:pt modelId="{6E87E30C-5827-49F1-A1B5-F6FB7409E46D}" type="pres">
      <dgm:prSet presAssocID="{8DF19513-BDE7-4A0A-A8B9-758949809E4A}" presName="hierChild3" presStyleCnt="0"/>
      <dgm:spPr/>
    </dgm:pt>
    <dgm:pt modelId="{E21DD767-A286-41EA-8A6A-ED90291B409F}" type="pres">
      <dgm:prSet presAssocID="{AAB41683-866F-4DFF-824E-42B7BF482710}" presName="Name19" presStyleLbl="parChTrans1D4" presStyleIdx="10" presStyleCnt="12"/>
      <dgm:spPr/>
      <dgm:t>
        <a:bodyPr/>
        <a:lstStyle/>
        <a:p>
          <a:endParaRPr lang="en-US"/>
        </a:p>
      </dgm:t>
    </dgm:pt>
    <dgm:pt modelId="{7B614402-064B-44C2-AC75-C13CD8CDD2F9}" type="pres">
      <dgm:prSet presAssocID="{61509100-165B-47CE-84DE-51154B7E35B5}" presName="Name21" presStyleCnt="0"/>
      <dgm:spPr/>
    </dgm:pt>
    <dgm:pt modelId="{0144E8CA-E809-42AB-B114-D918A18A02F4}" type="pres">
      <dgm:prSet presAssocID="{61509100-165B-47CE-84DE-51154B7E35B5}" presName="level2Shape" presStyleLbl="node4" presStyleIdx="10" presStyleCnt="12" custScaleX="187324" custScaleY="121591" custLinFactNeighborX="0" custLinFactNeighborY="-19499"/>
      <dgm:spPr/>
      <dgm:t>
        <a:bodyPr/>
        <a:lstStyle/>
        <a:p>
          <a:endParaRPr lang="en-US"/>
        </a:p>
      </dgm:t>
    </dgm:pt>
    <dgm:pt modelId="{1D1610EC-54C0-4E3E-A496-98CB380F6BA4}" type="pres">
      <dgm:prSet presAssocID="{61509100-165B-47CE-84DE-51154B7E35B5}" presName="hierChild3" presStyleCnt="0"/>
      <dgm:spPr/>
    </dgm:pt>
    <dgm:pt modelId="{4F01556B-BA1E-4DBC-9A02-EED3CC39D379}" type="pres">
      <dgm:prSet presAssocID="{DFA11EFB-3717-432E-A96B-007915AB19E8}" presName="Name19" presStyleLbl="parChTrans1D4" presStyleIdx="11" presStyleCnt="12"/>
      <dgm:spPr/>
      <dgm:t>
        <a:bodyPr/>
        <a:lstStyle/>
        <a:p>
          <a:endParaRPr lang="en-US"/>
        </a:p>
      </dgm:t>
    </dgm:pt>
    <dgm:pt modelId="{1CC75E00-6EF2-4718-8E63-8E4DBA10ABDD}" type="pres">
      <dgm:prSet presAssocID="{0CAE2D72-89E1-4565-AF6F-F9575C29BA66}" presName="Name21" presStyleCnt="0"/>
      <dgm:spPr/>
    </dgm:pt>
    <dgm:pt modelId="{D51256DB-A3AF-4F92-8B7C-89AFBE27C4FD}" type="pres">
      <dgm:prSet presAssocID="{0CAE2D72-89E1-4565-AF6F-F9575C29BA66}" presName="level2Shape" presStyleLbl="node4" presStyleIdx="11" presStyleCnt="12" custScaleX="187018" custScaleY="112128" custLinFactNeighborX="0" custLinFactNeighborY="-38387"/>
      <dgm:spPr/>
      <dgm:t>
        <a:bodyPr/>
        <a:lstStyle/>
        <a:p>
          <a:endParaRPr lang="en-US"/>
        </a:p>
      </dgm:t>
    </dgm:pt>
    <dgm:pt modelId="{644C2AE8-7939-45B4-8446-1CB5A5DB6311}" type="pres">
      <dgm:prSet presAssocID="{0CAE2D72-89E1-4565-AF6F-F9575C29BA66}" presName="hierChild3" presStyleCnt="0"/>
      <dgm:spPr/>
    </dgm:pt>
    <dgm:pt modelId="{1DC22878-CD05-4C0B-AB2A-25AB0DC4E16E}" type="pres">
      <dgm:prSet presAssocID="{B61880DE-ABA2-462E-8B3D-0D71FCB9FD7F}" presName="bgShapesFlow" presStyleCnt="0"/>
      <dgm:spPr/>
    </dgm:pt>
    <dgm:pt modelId="{E1FC0818-678B-46CB-A26D-7B3AB3750B54}" type="pres">
      <dgm:prSet presAssocID="{40DA6245-4CD4-4843-A012-9D0D702F479A}" presName="rectComp" presStyleCnt="0"/>
      <dgm:spPr/>
    </dgm:pt>
    <dgm:pt modelId="{728FABF7-0D5F-48D9-9C73-20C428A38D6E}" type="pres">
      <dgm:prSet presAssocID="{40DA6245-4CD4-4843-A012-9D0D702F479A}" presName="bgRect" presStyleLbl="bgShp" presStyleIdx="0" presStyleCnt="7" custLinFactNeighborX="-3053" custLinFactNeighborY="-2731"/>
      <dgm:spPr/>
      <dgm:t>
        <a:bodyPr/>
        <a:lstStyle/>
        <a:p>
          <a:endParaRPr lang="en-US"/>
        </a:p>
      </dgm:t>
    </dgm:pt>
    <dgm:pt modelId="{649DDF56-9921-4D15-B60C-A5CD2FD76F0F}" type="pres">
      <dgm:prSet presAssocID="{40DA6245-4CD4-4843-A012-9D0D702F479A}" presName="bgRectTx" presStyleLbl="bgShp" presStyleIdx="0" presStyleCnt="7">
        <dgm:presLayoutVars>
          <dgm:bulletEnabled val="1"/>
        </dgm:presLayoutVars>
      </dgm:prSet>
      <dgm:spPr/>
      <dgm:t>
        <a:bodyPr/>
        <a:lstStyle/>
        <a:p>
          <a:endParaRPr lang="en-US"/>
        </a:p>
      </dgm:t>
    </dgm:pt>
    <dgm:pt modelId="{2FFE1792-5113-4B5B-B471-6F136B519B99}" type="pres">
      <dgm:prSet presAssocID="{40DA6245-4CD4-4843-A012-9D0D702F479A}" presName="spComp" presStyleCnt="0"/>
      <dgm:spPr/>
    </dgm:pt>
    <dgm:pt modelId="{221CDA46-B2B0-4EDD-95BB-C34BCAA235EC}" type="pres">
      <dgm:prSet presAssocID="{40DA6245-4CD4-4843-A012-9D0D702F479A}" presName="vSp" presStyleCnt="0"/>
      <dgm:spPr/>
    </dgm:pt>
    <dgm:pt modelId="{B2F2C64A-ECF7-4A59-A2B4-CA055BE7A6AF}" type="pres">
      <dgm:prSet presAssocID="{A2131A16-203D-4C47-849A-C2B38631658D}" presName="rectComp" presStyleCnt="0"/>
      <dgm:spPr/>
    </dgm:pt>
    <dgm:pt modelId="{1E94B8DD-0694-4F8F-850F-53180A889CB9}" type="pres">
      <dgm:prSet presAssocID="{A2131A16-203D-4C47-849A-C2B38631658D}" presName="bgRect" presStyleLbl="bgShp" presStyleIdx="1" presStyleCnt="7" custLinFactNeighborY="-7353"/>
      <dgm:spPr/>
      <dgm:t>
        <a:bodyPr/>
        <a:lstStyle/>
        <a:p>
          <a:endParaRPr lang="en-US"/>
        </a:p>
      </dgm:t>
    </dgm:pt>
    <dgm:pt modelId="{82219BA9-E192-4D6C-9D1B-3DE99EFEEACA}" type="pres">
      <dgm:prSet presAssocID="{A2131A16-203D-4C47-849A-C2B38631658D}" presName="bgRectTx" presStyleLbl="bgShp" presStyleIdx="1" presStyleCnt="7">
        <dgm:presLayoutVars>
          <dgm:bulletEnabled val="1"/>
        </dgm:presLayoutVars>
      </dgm:prSet>
      <dgm:spPr/>
      <dgm:t>
        <a:bodyPr/>
        <a:lstStyle/>
        <a:p>
          <a:endParaRPr lang="en-US"/>
        </a:p>
      </dgm:t>
    </dgm:pt>
    <dgm:pt modelId="{C63035E8-54DC-451C-AC8C-1F6E141543FB}" type="pres">
      <dgm:prSet presAssocID="{A2131A16-203D-4C47-849A-C2B38631658D}" presName="spComp" presStyleCnt="0"/>
      <dgm:spPr/>
    </dgm:pt>
    <dgm:pt modelId="{4EB10DB7-7D73-45E9-AFD4-E82873F0727E}" type="pres">
      <dgm:prSet presAssocID="{A2131A16-203D-4C47-849A-C2B38631658D}" presName="vSp" presStyleCnt="0"/>
      <dgm:spPr/>
    </dgm:pt>
    <dgm:pt modelId="{3C7EE0AC-93D5-4C67-A28C-B23462AC2CF8}" type="pres">
      <dgm:prSet presAssocID="{E2E38DEC-BF9F-4490-B141-4F52B6254939}" presName="rectComp" presStyleCnt="0"/>
      <dgm:spPr/>
    </dgm:pt>
    <dgm:pt modelId="{5F1D08E5-E2F3-4EBA-A824-70FF8C7CEBBD}" type="pres">
      <dgm:prSet presAssocID="{E2E38DEC-BF9F-4490-B141-4F52B6254939}" presName="bgRect" presStyleLbl="bgShp" presStyleIdx="2" presStyleCnt="7" custLinFactNeighborX="13194" custLinFactNeighborY="-3132"/>
      <dgm:spPr/>
      <dgm:t>
        <a:bodyPr/>
        <a:lstStyle/>
        <a:p>
          <a:endParaRPr lang="en-US"/>
        </a:p>
      </dgm:t>
    </dgm:pt>
    <dgm:pt modelId="{E0118F0A-8546-4D77-A67C-663F3EAE2419}" type="pres">
      <dgm:prSet presAssocID="{E2E38DEC-BF9F-4490-B141-4F52B6254939}" presName="bgRectTx" presStyleLbl="bgShp" presStyleIdx="2" presStyleCnt="7">
        <dgm:presLayoutVars>
          <dgm:bulletEnabled val="1"/>
        </dgm:presLayoutVars>
      </dgm:prSet>
      <dgm:spPr/>
      <dgm:t>
        <a:bodyPr/>
        <a:lstStyle/>
        <a:p>
          <a:endParaRPr lang="en-US"/>
        </a:p>
      </dgm:t>
    </dgm:pt>
    <dgm:pt modelId="{3DBD91BB-8A57-4E3F-A6C9-9D02293A4522}" type="pres">
      <dgm:prSet presAssocID="{E2E38DEC-BF9F-4490-B141-4F52B6254939}" presName="spComp" presStyleCnt="0"/>
      <dgm:spPr/>
    </dgm:pt>
    <dgm:pt modelId="{7C859532-EF30-4340-8BFF-F46782697972}" type="pres">
      <dgm:prSet presAssocID="{E2E38DEC-BF9F-4490-B141-4F52B6254939}" presName="vSp" presStyleCnt="0"/>
      <dgm:spPr/>
    </dgm:pt>
    <dgm:pt modelId="{33A87968-71F7-45E4-9484-DB91B307425F}" type="pres">
      <dgm:prSet presAssocID="{8D9B07AF-2013-4BAC-A74B-85AE11382AED}" presName="rectComp" presStyleCnt="0"/>
      <dgm:spPr/>
    </dgm:pt>
    <dgm:pt modelId="{9FF22745-D040-4C6C-80D8-4D1DB76DDFAF}" type="pres">
      <dgm:prSet presAssocID="{8D9B07AF-2013-4BAC-A74B-85AE11382AED}" presName="bgRect" presStyleLbl="bgShp" presStyleIdx="3" presStyleCnt="7"/>
      <dgm:spPr/>
      <dgm:t>
        <a:bodyPr/>
        <a:lstStyle/>
        <a:p>
          <a:endParaRPr lang="en-US"/>
        </a:p>
      </dgm:t>
    </dgm:pt>
    <dgm:pt modelId="{048E71D3-2613-4FE6-A64E-8F5C7B3B7C35}" type="pres">
      <dgm:prSet presAssocID="{8D9B07AF-2013-4BAC-A74B-85AE11382AED}" presName="bgRectTx" presStyleLbl="bgShp" presStyleIdx="3" presStyleCnt="7">
        <dgm:presLayoutVars>
          <dgm:bulletEnabled val="1"/>
        </dgm:presLayoutVars>
      </dgm:prSet>
      <dgm:spPr/>
      <dgm:t>
        <a:bodyPr/>
        <a:lstStyle/>
        <a:p>
          <a:endParaRPr lang="en-US"/>
        </a:p>
      </dgm:t>
    </dgm:pt>
    <dgm:pt modelId="{20009604-551C-4BE0-97D0-278137D32006}" type="pres">
      <dgm:prSet presAssocID="{8D9B07AF-2013-4BAC-A74B-85AE11382AED}" presName="spComp" presStyleCnt="0"/>
      <dgm:spPr/>
    </dgm:pt>
    <dgm:pt modelId="{9946CF80-A7E6-423F-9EE6-A54EA1E0082F}" type="pres">
      <dgm:prSet presAssocID="{8D9B07AF-2013-4BAC-A74B-85AE11382AED}" presName="vSp" presStyleCnt="0"/>
      <dgm:spPr/>
    </dgm:pt>
    <dgm:pt modelId="{B0CB842D-FFB9-4CAC-BC99-D2ED4F5CDC31}" type="pres">
      <dgm:prSet presAssocID="{8FD586E1-17DA-42C0-8788-12A4D312D278}" presName="rectComp" presStyleCnt="0"/>
      <dgm:spPr/>
    </dgm:pt>
    <dgm:pt modelId="{19131813-9623-44ED-B593-C1E610CF0AF7}" type="pres">
      <dgm:prSet presAssocID="{8FD586E1-17DA-42C0-8788-12A4D312D278}" presName="bgRect" presStyleLbl="bgShp" presStyleIdx="4" presStyleCnt="7"/>
      <dgm:spPr/>
      <dgm:t>
        <a:bodyPr/>
        <a:lstStyle/>
        <a:p>
          <a:endParaRPr lang="en-US"/>
        </a:p>
      </dgm:t>
    </dgm:pt>
    <dgm:pt modelId="{7DF470F4-75EA-477C-9C6E-8825DB7CA32A}" type="pres">
      <dgm:prSet presAssocID="{8FD586E1-17DA-42C0-8788-12A4D312D278}" presName="bgRectTx" presStyleLbl="bgShp" presStyleIdx="4" presStyleCnt="7">
        <dgm:presLayoutVars>
          <dgm:bulletEnabled val="1"/>
        </dgm:presLayoutVars>
      </dgm:prSet>
      <dgm:spPr/>
      <dgm:t>
        <a:bodyPr/>
        <a:lstStyle/>
        <a:p>
          <a:endParaRPr lang="en-US"/>
        </a:p>
      </dgm:t>
    </dgm:pt>
    <dgm:pt modelId="{5E6A9BC7-37D7-4325-909B-31700F6FB8AF}" type="pres">
      <dgm:prSet presAssocID="{8FD586E1-17DA-42C0-8788-12A4D312D278}" presName="spComp" presStyleCnt="0"/>
      <dgm:spPr/>
    </dgm:pt>
    <dgm:pt modelId="{A854C9CD-C840-4666-A284-98E028236856}" type="pres">
      <dgm:prSet presAssocID="{8FD586E1-17DA-42C0-8788-12A4D312D278}" presName="vSp" presStyleCnt="0"/>
      <dgm:spPr/>
    </dgm:pt>
    <dgm:pt modelId="{161CB0E9-0D5A-43B0-8C56-BCD6FFC0F2D8}" type="pres">
      <dgm:prSet presAssocID="{CC28C244-F2F9-430C-B004-0236CDE6324F}" presName="rectComp" presStyleCnt="0"/>
      <dgm:spPr/>
    </dgm:pt>
    <dgm:pt modelId="{602F1942-7956-4070-A1AA-A575843D3869}" type="pres">
      <dgm:prSet presAssocID="{CC28C244-F2F9-430C-B004-0236CDE6324F}" presName="bgRect" presStyleLbl="bgShp" presStyleIdx="5" presStyleCnt="7" custLinFactNeighborX="8969" custLinFactNeighborY="1370"/>
      <dgm:spPr/>
      <dgm:t>
        <a:bodyPr/>
        <a:lstStyle/>
        <a:p>
          <a:endParaRPr lang="en-US"/>
        </a:p>
      </dgm:t>
    </dgm:pt>
    <dgm:pt modelId="{B9EDA629-D8EF-4051-B115-70FC3DAD11BF}" type="pres">
      <dgm:prSet presAssocID="{CC28C244-F2F9-430C-B004-0236CDE6324F}" presName="bgRectTx" presStyleLbl="bgShp" presStyleIdx="5" presStyleCnt="7">
        <dgm:presLayoutVars>
          <dgm:bulletEnabled val="1"/>
        </dgm:presLayoutVars>
      </dgm:prSet>
      <dgm:spPr/>
      <dgm:t>
        <a:bodyPr/>
        <a:lstStyle/>
        <a:p>
          <a:endParaRPr lang="en-US"/>
        </a:p>
      </dgm:t>
    </dgm:pt>
    <dgm:pt modelId="{15CA1E1A-BEEA-47F8-A3C5-A987113F6B12}" type="pres">
      <dgm:prSet presAssocID="{CC28C244-F2F9-430C-B004-0236CDE6324F}" presName="spComp" presStyleCnt="0"/>
      <dgm:spPr/>
    </dgm:pt>
    <dgm:pt modelId="{C6763E64-9611-4B9A-A0F9-33FF0F0E3390}" type="pres">
      <dgm:prSet presAssocID="{CC28C244-F2F9-430C-B004-0236CDE6324F}" presName="vSp" presStyleCnt="0"/>
      <dgm:spPr/>
    </dgm:pt>
    <dgm:pt modelId="{3F277C7A-C97E-442B-9AAA-8C8AF5070E17}" type="pres">
      <dgm:prSet presAssocID="{BE8B3851-EBF7-4F45-970D-291852669862}" presName="rectComp" presStyleCnt="0"/>
      <dgm:spPr/>
    </dgm:pt>
    <dgm:pt modelId="{D166AEFA-E986-4F58-86F0-EB1FE6ED551E}" type="pres">
      <dgm:prSet presAssocID="{BE8B3851-EBF7-4F45-970D-291852669862}" presName="bgRect" presStyleLbl="bgShp" presStyleIdx="6" presStyleCnt="7" custLinFactNeighborX="106" custLinFactNeighborY="7463"/>
      <dgm:spPr/>
      <dgm:t>
        <a:bodyPr/>
        <a:lstStyle/>
        <a:p>
          <a:endParaRPr lang="en-US"/>
        </a:p>
      </dgm:t>
    </dgm:pt>
    <dgm:pt modelId="{CC62B100-0EC0-4749-A684-880D093A3178}" type="pres">
      <dgm:prSet presAssocID="{BE8B3851-EBF7-4F45-970D-291852669862}" presName="bgRectTx" presStyleLbl="bgShp" presStyleIdx="6" presStyleCnt="7">
        <dgm:presLayoutVars>
          <dgm:bulletEnabled val="1"/>
        </dgm:presLayoutVars>
      </dgm:prSet>
      <dgm:spPr/>
      <dgm:t>
        <a:bodyPr/>
        <a:lstStyle/>
        <a:p>
          <a:endParaRPr lang="en-US"/>
        </a:p>
      </dgm:t>
    </dgm:pt>
  </dgm:ptLst>
  <dgm:cxnLst>
    <dgm:cxn modelId="{417A5DBB-8A03-495E-A856-D5407996DD99}" type="presOf" srcId="{E75A4103-3C10-4D96-8031-049050A8C82D}" destId="{8245FC70-EA08-4ACF-BFBA-BB873046DCED}" srcOrd="0" destOrd="0" presId="urn:microsoft.com/office/officeart/2005/8/layout/hierarchy6"/>
    <dgm:cxn modelId="{7EE7A8D4-A10A-4B82-A35C-421C8334355F}" type="presOf" srcId="{9921C9BE-8429-4772-BB73-BC114C9C706B}" destId="{2A5086BE-B164-4735-B601-D87B852A9C29}" srcOrd="0" destOrd="0" presId="urn:microsoft.com/office/officeart/2005/8/layout/hierarchy6"/>
    <dgm:cxn modelId="{886D59FD-D332-48B3-BA4B-CD0816F86480}" type="presOf" srcId="{8B1FC0D6-BC8C-45CE-A5CC-4AA898E9ED34}" destId="{CE7A873A-B4BA-47E1-80EB-3B9E2F340E8C}" srcOrd="0" destOrd="0" presId="urn:microsoft.com/office/officeart/2005/8/layout/hierarchy6"/>
    <dgm:cxn modelId="{10726D11-BC69-46DC-8696-089EF6F311E2}" srcId="{8DF19513-BDE7-4A0A-A8B9-758949809E4A}" destId="{61509100-165B-47CE-84DE-51154B7E35B5}" srcOrd="0" destOrd="0" parTransId="{AAB41683-866F-4DFF-824E-42B7BF482710}" sibTransId="{5C0747CE-C23B-4DE2-9FA1-C17567C43CDF}"/>
    <dgm:cxn modelId="{6A646CFF-EBAD-4075-B36F-1E4F94DCA3A0}" type="presOf" srcId="{0CAE2D72-89E1-4565-AF6F-F9575C29BA66}" destId="{D51256DB-A3AF-4F92-8B7C-89AFBE27C4FD}" srcOrd="0" destOrd="0" presId="urn:microsoft.com/office/officeart/2005/8/layout/hierarchy6"/>
    <dgm:cxn modelId="{B76A462E-DE2B-4505-AE42-D29DFACE6D1E}" srcId="{8B1FC0D6-BC8C-45CE-A5CC-4AA898E9ED34}" destId="{807DF0B0-DB0D-4729-BD60-C91C46CD3E66}" srcOrd="0" destOrd="0" parTransId="{E75A4103-3C10-4D96-8031-049050A8C82D}" sibTransId="{D1911A78-D48D-45F9-BD75-C039277626A6}"/>
    <dgm:cxn modelId="{410D6DE7-3440-4197-9787-9541C9D78128}" type="presOf" srcId="{68D11F56-0460-4B56-AA60-8F93653B4324}" destId="{A741B94C-05C5-462C-B6C6-BED9CD5D8F1C}" srcOrd="0" destOrd="0" presId="urn:microsoft.com/office/officeart/2005/8/layout/hierarchy6"/>
    <dgm:cxn modelId="{6A496326-3EFE-4EBA-BADC-79C66737924D}" type="presOf" srcId="{AAB41683-866F-4DFF-824E-42B7BF482710}" destId="{E21DD767-A286-41EA-8A6A-ED90291B409F}" srcOrd="0" destOrd="0" presId="urn:microsoft.com/office/officeart/2005/8/layout/hierarchy6"/>
    <dgm:cxn modelId="{BE5640DB-9D15-441D-8318-DA667A095EA1}" srcId="{B61880DE-ABA2-462E-8B3D-0D71FCB9FD7F}" destId="{CC28C244-F2F9-430C-B004-0236CDE6324F}" srcOrd="6" destOrd="0" parTransId="{5D7E18CC-FFA6-49FD-921A-78F14133C773}" sibTransId="{30805D1D-F772-4640-BA96-6C2B94E3E5CF}"/>
    <dgm:cxn modelId="{701CE726-7E3F-4C82-AA69-82E58651FB78}" type="presOf" srcId="{79917A0F-E966-470E-B9BD-D808635E192F}" destId="{66C21F5C-A6B1-4218-A6C8-CCB411497620}" srcOrd="0" destOrd="0" presId="urn:microsoft.com/office/officeart/2005/8/layout/hierarchy6"/>
    <dgm:cxn modelId="{470EF353-CAD4-4563-94D8-B9A70B8AB59A}" type="presOf" srcId="{807DF0B0-DB0D-4729-BD60-C91C46CD3E66}" destId="{79270308-7F57-4628-AD4D-91B4D01C2CC3}" srcOrd="0" destOrd="0" presId="urn:microsoft.com/office/officeart/2005/8/layout/hierarchy6"/>
    <dgm:cxn modelId="{9ED91F48-B481-448B-BE38-18ADEA144AD2}" type="presOf" srcId="{8D9B07AF-2013-4BAC-A74B-85AE11382AED}" destId="{9FF22745-D040-4C6C-80D8-4D1DB76DDFAF}" srcOrd="0" destOrd="0" presId="urn:microsoft.com/office/officeart/2005/8/layout/hierarchy6"/>
    <dgm:cxn modelId="{4963C383-D76C-41BB-86C7-978056B18FDC}" srcId="{30296F8F-813B-4CF9-A16F-7B3427638705}" destId="{C60E2654-68B3-4E20-A65C-8390BBA28F0B}" srcOrd="0" destOrd="0" parTransId="{D8DE4B50-40E1-4C81-B9D6-023283966252}" sibTransId="{D49536B8-4A59-485C-AB4B-58E19C79EF2A}"/>
    <dgm:cxn modelId="{9524EDC4-CA40-41B9-9CB2-F354218356B4}" srcId="{B61880DE-ABA2-462E-8B3D-0D71FCB9FD7F}" destId="{8D9B07AF-2013-4BAC-A74B-85AE11382AED}" srcOrd="4" destOrd="0" parTransId="{C2198E74-0D07-4B22-A3DF-05EA0F3DE3F2}" sibTransId="{29394CB9-A142-4D93-A1B9-7AF1948BE415}"/>
    <dgm:cxn modelId="{2048CF2A-14FF-41A7-9199-76576DF191ED}" srcId="{68D11F56-0460-4B56-AA60-8F93653B4324}" destId="{6D818273-1818-413B-B7C8-F3C4D2DC8FFD}" srcOrd="2" destOrd="0" parTransId="{BE14F0CE-73FD-494C-9678-641F78E7602D}" sibTransId="{9CB036D1-2628-4062-A92D-3F87AE36EED7}"/>
    <dgm:cxn modelId="{96450619-DB1C-4E32-A133-DF3D5127A16F}" type="presOf" srcId="{BE8B3851-EBF7-4F45-970D-291852669862}" destId="{D166AEFA-E986-4F58-86F0-EB1FE6ED551E}" srcOrd="0" destOrd="0" presId="urn:microsoft.com/office/officeart/2005/8/layout/hierarchy6"/>
    <dgm:cxn modelId="{C09D0995-B9C9-4806-B731-5814B83C9984}" srcId="{68D11F56-0460-4B56-AA60-8F93653B4324}" destId="{FE78C979-378C-4174-98FC-36654E45093A}" srcOrd="1" destOrd="0" parTransId="{F04FFCCC-CEB7-465F-B7F7-47034B439089}" sibTransId="{566D8905-F6A2-488B-BD29-2C1548FB920D}"/>
    <dgm:cxn modelId="{A05F565D-C2FA-433F-8BDE-774E3FB45F74}" type="presOf" srcId="{C5B6C05C-C2D6-4187-96DC-C6864911CBB2}" destId="{D53F5E2B-0D54-4358-9C78-E20ADCD6F13D}" srcOrd="0" destOrd="0" presId="urn:microsoft.com/office/officeart/2005/8/layout/hierarchy6"/>
    <dgm:cxn modelId="{20A04721-9A40-422B-A05F-91141E530854}" srcId="{44C6A5E1-E0A7-403A-8E0A-4FC213EB2005}" destId="{79917A0F-E966-470E-B9BD-D808635E192F}" srcOrd="0" destOrd="0" parTransId="{F6751E27-0ECC-4612-A778-4103F320429C}" sibTransId="{5127DC57-5CFD-44E0-9D2C-3A6D30916FCA}"/>
    <dgm:cxn modelId="{DD0BF179-7BEA-4445-BC0F-C5EA99AEC30A}" srcId="{68D11F56-0460-4B56-AA60-8F93653B4324}" destId="{F1BA9D5B-DC79-43E6-A70F-8F259F487B7C}" srcOrd="0" destOrd="0" parTransId="{C5B6C05C-C2D6-4187-96DC-C6864911CBB2}" sibTransId="{9F8485C6-81CF-4F4D-8BF1-D74418C99679}"/>
    <dgm:cxn modelId="{44DFFA37-1A75-4615-AD8A-2081B8C420D1}" type="presOf" srcId="{729C3396-63FE-4400-B109-E90A5B98F8CD}" destId="{48CE0990-C0B3-425C-A14E-83FE04688242}" srcOrd="0" destOrd="0" presId="urn:microsoft.com/office/officeart/2005/8/layout/hierarchy6"/>
    <dgm:cxn modelId="{D49ECB8F-7EDA-4142-AF01-12C1FDA1EE88}" srcId="{B61880DE-ABA2-462E-8B3D-0D71FCB9FD7F}" destId="{8FD586E1-17DA-42C0-8788-12A4D312D278}" srcOrd="5" destOrd="0" parTransId="{7FD83CB9-D970-4B4F-9FF3-ADA040306A10}" sibTransId="{3E277A02-07FA-4A39-994F-27873B1FB0E5}"/>
    <dgm:cxn modelId="{00AB10FE-491B-4A5B-872B-72B45B31DFE4}" srcId="{B61880DE-ABA2-462E-8B3D-0D71FCB9FD7F}" destId="{A2131A16-203D-4C47-849A-C2B38631658D}" srcOrd="2" destOrd="0" parTransId="{EA098428-C7B9-48CD-B6D5-669DC0BFDE4D}" sibTransId="{4B70F19A-11E6-4C2D-A9F0-6A7A675A72B4}"/>
    <dgm:cxn modelId="{12166B87-B6B8-434D-9DF9-F35FB907F32A}" srcId="{FE78C979-378C-4174-98FC-36654E45093A}" destId="{FE0B9DB0-EF7A-4F05-843E-333D93184E95}" srcOrd="0" destOrd="0" parTransId="{0EC49A91-782D-431C-89BA-5357D4AFF807}" sibTransId="{57808CC9-FB8B-4A89-AAD8-89D448DB9262}"/>
    <dgm:cxn modelId="{ACEB73E1-6675-4CA9-B30A-B1D57FF9B0B5}" srcId="{B61880DE-ABA2-462E-8B3D-0D71FCB9FD7F}" destId="{68D11F56-0460-4B56-AA60-8F93653B4324}" srcOrd="0" destOrd="0" parTransId="{A825C8F8-2D6E-4255-B6F7-D2877C9CCC3C}" sibTransId="{E691F593-88F3-4211-B729-0F123261F8D7}"/>
    <dgm:cxn modelId="{4D9A8FE1-623C-4443-A0C4-3D84FB4EEA06}" type="presOf" srcId="{8DF19513-BDE7-4A0A-A8B9-758949809E4A}" destId="{BFF3C1E8-77C6-43C5-9D2D-B4AF090F33C3}" srcOrd="0" destOrd="0" presId="urn:microsoft.com/office/officeart/2005/8/layout/hierarchy6"/>
    <dgm:cxn modelId="{7BFC02C9-65F2-4C99-A6B2-F8A078DB3B1E}" srcId="{07F0075E-03BB-4DEF-9409-2B31FB2FBE25}" destId="{06E02310-8328-44AA-B404-5C75DA44C346}" srcOrd="0" destOrd="0" parTransId="{DB146554-5294-48CF-9C3A-DDA0461D8215}" sibTransId="{07315B54-4242-47A7-BCBB-3543D84A60A9}"/>
    <dgm:cxn modelId="{1BA193C6-283D-4AA5-9CED-6F1DAC5B7F9C}" srcId="{F1BA9D5B-DC79-43E6-A70F-8F259F487B7C}" destId="{9AF67DC3-3C04-4891-940F-D6BF4FC9A21F}" srcOrd="0" destOrd="0" parTransId="{A5794B1B-5B96-4103-BB6C-701DFB73A6DF}" sibTransId="{AFB6441E-8BC1-45A5-9746-511B29C73C55}"/>
    <dgm:cxn modelId="{86240121-011F-4C8F-9D55-38CA1AB351D0}" srcId="{9AF67DC3-3C04-4891-940F-D6BF4FC9A21F}" destId="{004447F3-4D0A-4B9B-AB37-7EE636BC9CA2}" srcOrd="0" destOrd="0" parTransId="{506BF1C5-2852-4030-8A33-D7BF4CB885B6}" sibTransId="{98786D9D-1E96-4F48-BBE0-31160076C540}"/>
    <dgm:cxn modelId="{CEA5FC53-EC3F-46B2-B60A-442BC5FC3831}" type="presOf" srcId="{A2131A16-203D-4C47-849A-C2B38631658D}" destId="{82219BA9-E192-4D6C-9D1B-3DE99EFEEACA}" srcOrd="1" destOrd="0" presId="urn:microsoft.com/office/officeart/2005/8/layout/hierarchy6"/>
    <dgm:cxn modelId="{2BE25A6F-EC01-4429-88A7-DCC2EB5E26D6}" srcId="{B61880DE-ABA2-462E-8B3D-0D71FCB9FD7F}" destId="{40DA6245-4CD4-4843-A012-9D0D702F479A}" srcOrd="1" destOrd="0" parTransId="{B64D4190-4EA3-4231-AD95-905BF96D81EF}" sibTransId="{49033CBC-95A4-4000-91CD-12FF8DD89350}"/>
    <dgm:cxn modelId="{2223B71D-8017-4377-BB46-1E4664E6C1A8}" type="presOf" srcId="{8FD586E1-17DA-42C0-8788-12A4D312D278}" destId="{7DF470F4-75EA-477C-9C6E-8825DB7CA32A}" srcOrd="1" destOrd="0" presId="urn:microsoft.com/office/officeart/2005/8/layout/hierarchy6"/>
    <dgm:cxn modelId="{524DF812-647E-49A1-9E63-82972FFB81C5}" type="presOf" srcId="{FE78C979-378C-4174-98FC-36654E45093A}" destId="{EE262265-1B75-461F-A842-9306EDE96913}" srcOrd="0" destOrd="0" presId="urn:microsoft.com/office/officeart/2005/8/layout/hierarchy6"/>
    <dgm:cxn modelId="{B2AE35CF-F18C-42E6-964F-A6779290C25A}" type="presOf" srcId="{CC28C244-F2F9-430C-B004-0236CDE6324F}" destId="{602F1942-7956-4070-A1AA-A575843D3869}" srcOrd="0" destOrd="0" presId="urn:microsoft.com/office/officeart/2005/8/layout/hierarchy6"/>
    <dgm:cxn modelId="{74330EF8-6020-477E-AA4F-F957FFB5C8DA}" type="presOf" srcId="{8D9B07AF-2013-4BAC-A74B-85AE11382AED}" destId="{048E71D3-2613-4FE6-A64E-8F5C7B3B7C35}" srcOrd="1" destOrd="0" presId="urn:microsoft.com/office/officeart/2005/8/layout/hierarchy6"/>
    <dgm:cxn modelId="{8A426C46-75D5-4353-B8AB-596CC0EBA4E4}" type="presOf" srcId="{D8DE4B50-40E1-4C81-B9D6-023283966252}" destId="{ABF93526-AEFF-4744-A262-7B208002C191}" srcOrd="0" destOrd="0" presId="urn:microsoft.com/office/officeart/2005/8/layout/hierarchy6"/>
    <dgm:cxn modelId="{3E9F3180-C54B-4157-A844-1CF8A1EE7997}" type="presOf" srcId="{DB146554-5294-48CF-9C3A-DDA0461D8215}" destId="{1AB8BB33-0CCE-4937-84A4-082A43BBE85B}" srcOrd="0" destOrd="0" presId="urn:microsoft.com/office/officeart/2005/8/layout/hierarchy6"/>
    <dgm:cxn modelId="{ECE92944-404D-427F-8261-E274370507FF}" type="presOf" srcId="{44C6A5E1-E0A7-403A-8E0A-4FC213EB2005}" destId="{71765C59-C374-4AAD-B0FF-B569EBB86A9B}" srcOrd="0" destOrd="0" presId="urn:microsoft.com/office/officeart/2005/8/layout/hierarchy6"/>
    <dgm:cxn modelId="{B1B1F84F-6049-4318-BF61-BAB08E4E6186}" type="presOf" srcId="{E2E38DEC-BF9F-4490-B141-4F52B6254939}" destId="{5F1D08E5-E2F3-4EBA-A824-70FF8C7CEBBD}" srcOrd="0" destOrd="0" presId="urn:microsoft.com/office/officeart/2005/8/layout/hierarchy6"/>
    <dgm:cxn modelId="{1571EEB6-AE6F-4B29-8BEE-11EA168DA390}" type="presOf" srcId="{57423291-A156-49AC-A589-C87283923C0E}" destId="{908EBECC-2B33-432E-9CEA-CEC464C5ACD2}" srcOrd="0" destOrd="0" presId="urn:microsoft.com/office/officeart/2005/8/layout/hierarchy6"/>
    <dgm:cxn modelId="{312C468B-99BA-4959-9673-A26DD65C8881}" type="presOf" srcId="{506BF1C5-2852-4030-8A33-D7BF4CB885B6}" destId="{01651D49-23FE-4601-88DB-AF45B00CF3FE}" srcOrd="0" destOrd="0" presId="urn:microsoft.com/office/officeart/2005/8/layout/hierarchy6"/>
    <dgm:cxn modelId="{D14021E2-EF1B-49BA-AC27-66F09109B12D}" srcId="{B61880DE-ABA2-462E-8B3D-0D71FCB9FD7F}" destId="{BE8B3851-EBF7-4F45-970D-291852669862}" srcOrd="7" destOrd="0" parTransId="{5016A5B7-C8F8-480E-B7FE-AF62AF49F9DB}" sibTransId="{449B4539-390B-4D63-84FB-DE84B478A0C3}"/>
    <dgm:cxn modelId="{E127F9CB-3173-44CE-9EB5-3799FB8B81FB}" type="presOf" srcId="{B61880DE-ABA2-462E-8B3D-0D71FCB9FD7F}" destId="{CA531B99-C033-4C79-97FA-98FC47C33568}" srcOrd="0" destOrd="0" presId="urn:microsoft.com/office/officeart/2005/8/layout/hierarchy6"/>
    <dgm:cxn modelId="{73A6A536-EE1B-49C7-B84C-3683B8942353}" type="presOf" srcId="{DFA11EFB-3717-432E-A96B-007915AB19E8}" destId="{4F01556B-BA1E-4DBC-9A02-EED3CC39D379}" srcOrd="0" destOrd="0" presId="urn:microsoft.com/office/officeart/2005/8/layout/hierarchy6"/>
    <dgm:cxn modelId="{0AABAA9E-CE0E-4B8A-914A-FAE430D699F6}" type="presOf" srcId="{B376458F-552F-4F0C-93C8-80A32F8838E3}" destId="{7ED7CD8E-D3D5-4710-BA5A-D3216D624465}" srcOrd="0" destOrd="0" presId="urn:microsoft.com/office/officeart/2005/8/layout/hierarchy6"/>
    <dgm:cxn modelId="{A6B927F8-8DED-4298-8B1D-8356998A3709}" type="presOf" srcId="{A2131A16-203D-4C47-849A-C2B38631658D}" destId="{1E94B8DD-0694-4F8F-850F-53180A889CB9}" srcOrd="0" destOrd="0" presId="urn:microsoft.com/office/officeart/2005/8/layout/hierarchy6"/>
    <dgm:cxn modelId="{70BE57D2-100E-4CEC-8368-4C2FB44F0140}" type="presOf" srcId="{9AF67DC3-3C04-4891-940F-D6BF4FC9A21F}" destId="{D008D252-7961-47FC-AF5F-47072A907018}" srcOrd="0" destOrd="0" presId="urn:microsoft.com/office/officeart/2005/8/layout/hierarchy6"/>
    <dgm:cxn modelId="{231E818C-48A9-4E6A-8C34-4201D335302C}" type="presOf" srcId="{F1BA9D5B-DC79-43E6-A70F-8F259F487B7C}" destId="{532C334D-13FD-4372-86FB-09796C4AE44B}" srcOrd="0" destOrd="0" presId="urn:microsoft.com/office/officeart/2005/8/layout/hierarchy6"/>
    <dgm:cxn modelId="{57A2B4CC-A323-471F-AFC4-ED6564F6FEB6}" srcId="{2F0B7154-00B3-4E03-9993-913471633637}" destId="{07F0075E-03BB-4DEF-9409-2B31FB2FBE25}" srcOrd="0" destOrd="0" parTransId="{8DA7F59B-43E9-4D6A-AFAE-77D9F684A019}" sibTransId="{E2176C51-030B-4676-854E-D802DE2BD073}"/>
    <dgm:cxn modelId="{744C7ACE-6D4F-4339-A48B-3DB82B9B6E04}" type="presOf" srcId="{CC28C244-F2F9-430C-B004-0236CDE6324F}" destId="{B9EDA629-D8EF-4051-B115-70FC3DAD11BF}" srcOrd="1" destOrd="0" presId="urn:microsoft.com/office/officeart/2005/8/layout/hierarchy6"/>
    <dgm:cxn modelId="{CD581152-F643-427B-BE03-0B78C0115D64}" type="presOf" srcId="{07F0075E-03BB-4DEF-9409-2B31FB2FBE25}" destId="{01287C6C-3C00-4CC8-A2BC-465C7C48509A}" srcOrd="0" destOrd="0" presId="urn:microsoft.com/office/officeart/2005/8/layout/hierarchy6"/>
    <dgm:cxn modelId="{2DC17033-B643-481D-B56C-E6B88E338516}" srcId="{004447F3-4D0A-4B9B-AB37-7EE636BC9CA2}" destId="{44C6A5E1-E0A7-403A-8E0A-4FC213EB2005}" srcOrd="0" destOrd="0" parTransId="{729C3396-63FE-4400-B109-E90A5B98F8CD}" sibTransId="{D2C3AE3D-3F5B-4967-98A8-7FA64C21DECE}"/>
    <dgm:cxn modelId="{3B8F0768-4F17-41E8-B633-F08DB92BFB6C}" srcId="{9921C9BE-8429-4772-BB73-BC114C9C706B}" destId="{2F0B7154-00B3-4E03-9993-913471633637}" srcOrd="0" destOrd="0" parTransId="{EB055A6F-9F54-425B-AD82-E6CED869B612}" sibTransId="{407250A3-C56A-47A6-A14D-158536E373E4}"/>
    <dgm:cxn modelId="{9AE045C5-73FF-4CB2-9A89-ACD05D1BC747}" type="presOf" srcId="{C60E2654-68B3-4E20-A65C-8390BBA28F0B}" destId="{91068D15-3C7D-4CD7-B3FE-24B143A834AD}" srcOrd="0" destOrd="0" presId="urn:microsoft.com/office/officeart/2005/8/layout/hierarchy6"/>
    <dgm:cxn modelId="{5A503D22-F9A5-4E9A-8A28-6D3A4470A03E}" type="presOf" srcId="{8DA7F59B-43E9-4D6A-AFAE-77D9F684A019}" destId="{C3DBBFFE-C419-4B47-B1CF-AC3AFA38127A}" srcOrd="0" destOrd="0" presId="urn:microsoft.com/office/officeart/2005/8/layout/hierarchy6"/>
    <dgm:cxn modelId="{B1ECFDFC-5565-4A80-8215-742558C04ED0}" type="presOf" srcId="{FE0B9DB0-EF7A-4F05-843E-333D93184E95}" destId="{AF44AE05-6289-4420-9C9C-E5CB28EC80FF}" srcOrd="0" destOrd="0" presId="urn:microsoft.com/office/officeart/2005/8/layout/hierarchy6"/>
    <dgm:cxn modelId="{30C173F5-0688-457E-A60A-B52D78BEAF9E}" type="presOf" srcId="{BE8B3851-EBF7-4F45-970D-291852669862}" destId="{CC62B100-0EC0-4749-A684-880D093A3178}" srcOrd="1" destOrd="0" presId="urn:microsoft.com/office/officeart/2005/8/layout/hierarchy6"/>
    <dgm:cxn modelId="{3D391F7C-0B1D-4039-BA9D-2FFABCDDD596}" srcId="{68D11F56-0460-4B56-AA60-8F93653B4324}" destId="{8B1FC0D6-BC8C-45CE-A5CC-4AA898E9ED34}" srcOrd="3" destOrd="0" parTransId="{50437F3E-6CA3-40F8-BF33-5D37FFA9E271}" sibTransId="{881B6331-CBDA-4E07-B5E7-E0842483F055}"/>
    <dgm:cxn modelId="{A703C413-CF40-4B4F-9EF6-E9F900F62E76}" type="presOf" srcId="{0FFF102F-C83E-4E87-A9FB-E9FCEAA445E9}" destId="{CC802C97-F730-468A-81B8-4DBEE0D3EFAC}" srcOrd="0" destOrd="0" presId="urn:microsoft.com/office/officeart/2005/8/layout/hierarchy6"/>
    <dgm:cxn modelId="{16EB5A13-BEC0-4F3C-8186-1F50F55F6875}" type="presOf" srcId="{40DA6245-4CD4-4843-A012-9D0D702F479A}" destId="{728FABF7-0D5F-48D9-9C73-20C428A38D6E}" srcOrd="0" destOrd="0" presId="urn:microsoft.com/office/officeart/2005/8/layout/hierarchy6"/>
    <dgm:cxn modelId="{9BD830D4-C530-4BFB-97E3-5A0A5C559070}" srcId="{807DF0B0-DB0D-4729-BD60-C91C46CD3E66}" destId="{8DF19513-BDE7-4A0A-A8B9-758949809E4A}" srcOrd="0" destOrd="0" parTransId="{0FFF102F-C83E-4E87-A9FB-E9FCEAA445E9}" sibTransId="{7C53CCED-DDF3-4B36-BFC4-1793548B93E2}"/>
    <dgm:cxn modelId="{D6E3D9BB-EBE2-4EA6-8B15-2FFA375ACC17}" type="presOf" srcId="{8FD586E1-17DA-42C0-8788-12A4D312D278}" destId="{19131813-9623-44ED-B593-C1E610CF0AF7}" srcOrd="0" destOrd="0" presId="urn:microsoft.com/office/officeart/2005/8/layout/hierarchy6"/>
    <dgm:cxn modelId="{DB48D32F-585B-410D-874B-4A4DCF5B7F6C}" type="presOf" srcId="{40DA6245-4CD4-4843-A012-9D0D702F479A}" destId="{649DDF56-9921-4D15-B60C-A5CD2FD76F0F}" srcOrd="1" destOrd="0" presId="urn:microsoft.com/office/officeart/2005/8/layout/hierarchy6"/>
    <dgm:cxn modelId="{03688192-D699-4FA0-B8E0-3C93642A5F95}" type="presOf" srcId="{0EC49A91-782D-431C-89BA-5357D4AFF807}" destId="{D4C73B14-53FA-4532-A091-3DB63C09F5B3}" srcOrd="0" destOrd="0" presId="urn:microsoft.com/office/officeart/2005/8/layout/hierarchy6"/>
    <dgm:cxn modelId="{CCD497CD-F7DB-44D1-8EC7-E5CD23E9FC15}" type="presOf" srcId="{E2E38DEC-BF9F-4490-B141-4F52B6254939}" destId="{E0118F0A-8546-4D77-A67C-663F3EAE2419}" srcOrd="1" destOrd="0" presId="urn:microsoft.com/office/officeart/2005/8/layout/hierarchy6"/>
    <dgm:cxn modelId="{B9C54727-C120-4774-81BE-00B11B525E0E}" type="presOf" srcId="{30296F8F-813B-4CF9-A16F-7B3427638705}" destId="{77E4AEA2-FCBF-427B-8B55-D39E57ED59CA}" srcOrd="0" destOrd="0" presId="urn:microsoft.com/office/officeart/2005/8/layout/hierarchy6"/>
    <dgm:cxn modelId="{6EDAE6DE-C1D5-44B8-9067-C9D93629A46E}" type="presOf" srcId="{61509100-165B-47CE-84DE-51154B7E35B5}" destId="{0144E8CA-E809-42AB-B114-D918A18A02F4}" srcOrd="0" destOrd="0" presId="urn:microsoft.com/office/officeart/2005/8/layout/hierarchy6"/>
    <dgm:cxn modelId="{2AAD0BB3-D3E0-4673-A39D-0C7669D9DB30}" type="presOf" srcId="{1A48FC25-0384-49E1-AD9D-84BBDB87B026}" destId="{5DE6095B-537E-4F70-A4B9-0F91CAD4EE8C}" srcOrd="0" destOrd="0" presId="urn:microsoft.com/office/officeart/2005/8/layout/hierarchy6"/>
    <dgm:cxn modelId="{494D873F-0E6D-4E95-BBB5-0AAA9185EB62}" type="presOf" srcId="{BE14F0CE-73FD-494C-9678-641F78E7602D}" destId="{505DAB56-98CF-42F7-8FB5-7A17105690D8}" srcOrd="0" destOrd="0" presId="urn:microsoft.com/office/officeart/2005/8/layout/hierarchy6"/>
    <dgm:cxn modelId="{E5551218-51AF-49CC-869E-3D78EEB610B1}" type="presOf" srcId="{004447F3-4D0A-4B9B-AB37-7EE636BC9CA2}" destId="{4DF542B3-6107-49E6-B397-6117825A8671}" srcOrd="0" destOrd="0" presId="urn:microsoft.com/office/officeart/2005/8/layout/hierarchy6"/>
    <dgm:cxn modelId="{D5033455-652C-41F9-9C22-B466E6C9D3BA}" type="presOf" srcId="{2F0B7154-00B3-4E03-9993-913471633637}" destId="{6D379F20-8F0A-4173-AAB7-04204CA684D9}" srcOrd="0" destOrd="0" presId="urn:microsoft.com/office/officeart/2005/8/layout/hierarchy6"/>
    <dgm:cxn modelId="{C903AD7C-05BD-4B75-AC36-757C49E2B09B}" type="presOf" srcId="{5F066F0D-F75D-4E96-AFF2-AF9C46E31261}" destId="{F53560FA-5D59-4DA6-B354-9DA83692D443}" srcOrd="0" destOrd="0" presId="urn:microsoft.com/office/officeart/2005/8/layout/hierarchy6"/>
    <dgm:cxn modelId="{AEC18A7A-03EF-4DB9-A958-CD342084DE89}" type="presOf" srcId="{A5794B1B-5B96-4103-BB6C-701DFB73A6DF}" destId="{4A7A411E-5B0E-42B6-83D5-09FFED1E34C9}" srcOrd="0" destOrd="0" presId="urn:microsoft.com/office/officeart/2005/8/layout/hierarchy6"/>
    <dgm:cxn modelId="{6722E839-D100-4F35-89B3-786F462F9718}" srcId="{B61880DE-ABA2-462E-8B3D-0D71FCB9FD7F}" destId="{E2E38DEC-BF9F-4490-B141-4F52B6254939}" srcOrd="3" destOrd="0" parTransId="{B4005768-9992-4921-8C1D-99EC173A659D}" sibTransId="{13D0FB80-7A3D-4596-9750-480B5F4BA59B}"/>
    <dgm:cxn modelId="{19978BE7-B864-427C-82EC-FA6CE0693EE2}" type="presOf" srcId="{F04FFCCC-CEB7-465F-B7F7-47034B439089}" destId="{C91A4B47-D539-452D-97EC-B7450D16A355}" srcOrd="0" destOrd="0" presId="urn:microsoft.com/office/officeart/2005/8/layout/hierarchy6"/>
    <dgm:cxn modelId="{9092597D-29FD-4D10-8D74-9B733C1A7FAC}" srcId="{61509100-165B-47CE-84DE-51154B7E35B5}" destId="{0CAE2D72-89E1-4565-AF6F-F9575C29BA66}" srcOrd="0" destOrd="0" parTransId="{DFA11EFB-3717-432E-A96B-007915AB19E8}" sibTransId="{A669A187-EBBE-4D75-A466-007DA2E87793}"/>
    <dgm:cxn modelId="{11B0EF45-D0A3-4664-AC16-05839CE75107}" type="presOf" srcId="{50437F3E-6CA3-40F8-BF33-5D37FFA9E271}" destId="{56BFF9FE-5AF9-4455-A000-6AF59475698E}" srcOrd="0" destOrd="0" presId="urn:microsoft.com/office/officeart/2005/8/layout/hierarchy6"/>
    <dgm:cxn modelId="{AB804D8B-BE8C-41CE-9263-08A029741C5F}" type="presOf" srcId="{6D818273-1818-413B-B7C8-F3C4D2DC8FFD}" destId="{D23224DF-1168-4A27-BB80-9C6A6F7591B2}" srcOrd="0" destOrd="0" presId="urn:microsoft.com/office/officeart/2005/8/layout/hierarchy6"/>
    <dgm:cxn modelId="{7550C681-F6DF-4713-87D8-FEC25D10896E}" type="presOf" srcId="{06E02310-8328-44AA-B404-5C75DA44C346}" destId="{FC959881-B43B-4A64-9296-056B04217253}" srcOrd="0" destOrd="0" presId="urn:microsoft.com/office/officeart/2005/8/layout/hierarchy6"/>
    <dgm:cxn modelId="{3E724155-3C1B-4A94-A456-1A6CEB9CF015}" type="presOf" srcId="{EB055A6F-9F54-425B-AD82-E6CED869B612}" destId="{7367B15F-7D1C-477B-9460-743854BF0AE6}" srcOrd="0" destOrd="0" presId="urn:microsoft.com/office/officeart/2005/8/layout/hierarchy6"/>
    <dgm:cxn modelId="{857E69C7-05A6-4059-AA1A-AF18B101A473}" srcId="{FE0B9DB0-EF7A-4F05-843E-333D93184E95}" destId="{30296F8F-813B-4CF9-A16F-7B3427638705}" srcOrd="0" destOrd="0" parTransId="{57423291-A156-49AC-A589-C87283923C0E}" sibTransId="{39ED53FF-0020-4CE9-8430-D4599AA065B0}"/>
    <dgm:cxn modelId="{03FE8149-44AA-4C0B-A7AB-25E256459005}" srcId="{C60E2654-68B3-4E20-A65C-8390BBA28F0B}" destId="{5F066F0D-F75D-4E96-AFF2-AF9C46E31261}" srcOrd="0" destOrd="0" parTransId="{B376458F-552F-4F0C-93C8-80A32F8838E3}" sibTransId="{299ABCB0-A9DC-4F97-B326-5D7B274C5174}"/>
    <dgm:cxn modelId="{3C148577-68CD-435F-A50F-B7E5DD371213}" type="presOf" srcId="{F6751E27-0ECC-4612-A778-4103F320429C}" destId="{0ED48F6C-8B54-44AB-AF9D-FBAA34FF5BB4}" srcOrd="0" destOrd="0" presId="urn:microsoft.com/office/officeart/2005/8/layout/hierarchy6"/>
    <dgm:cxn modelId="{8456C716-8C26-4111-B3AB-5A509A07423E}" srcId="{6D818273-1818-413B-B7C8-F3C4D2DC8FFD}" destId="{9921C9BE-8429-4772-BB73-BC114C9C706B}" srcOrd="0" destOrd="0" parTransId="{1A48FC25-0384-49E1-AD9D-84BBDB87B026}" sibTransId="{FE4AECD7-390A-4038-A83A-74E14FA7208C}"/>
    <dgm:cxn modelId="{D46D1BA0-9C3E-48A3-AD27-9530E684D6F8}" type="presParOf" srcId="{CA531B99-C033-4C79-97FA-98FC47C33568}" destId="{C17C919F-EE43-4B3F-B590-232CB030AAA9}" srcOrd="0" destOrd="0" presId="urn:microsoft.com/office/officeart/2005/8/layout/hierarchy6"/>
    <dgm:cxn modelId="{5FD221A2-F765-41EF-8125-742131E3ECD6}" type="presParOf" srcId="{C17C919F-EE43-4B3F-B590-232CB030AAA9}" destId="{6D580349-4CFF-43B3-88BC-F8F3E6A3A32C}" srcOrd="0" destOrd="0" presId="urn:microsoft.com/office/officeart/2005/8/layout/hierarchy6"/>
    <dgm:cxn modelId="{77821225-0808-4785-BB35-9581D0A29D4C}" type="presParOf" srcId="{C17C919F-EE43-4B3F-B590-232CB030AAA9}" destId="{B4610FC7-0F60-4B86-862D-C9C6DF119B52}" srcOrd="1" destOrd="0" presId="urn:microsoft.com/office/officeart/2005/8/layout/hierarchy6"/>
    <dgm:cxn modelId="{EA7B37C6-FB0A-4C99-B713-ECA0B51CBD30}" type="presParOf" srcId="{B4610FC7-0F60-4B86-862D-C9C6DF119B52}" destId="{FF903087-BD94-4356-9232-276F22201FC6}" srcOrd="0" destOrd="0" presId="urn:microsoft.com/office/officeart/2005/8/layout/hierarchy6"/>
    <dgm:cxn modelId="{8B020772-F058-47B2-931A-669A22A4A024}" type="presParOf" srcId="{FF903087-BD94-4356-9232-276F22201FC6}" destId="{A741B94C-05C5-462C-B6C6-BED9CD5D8F1C}" srcOrd="0" destOrd="0" presId="urn:microsoft.com/office/officeart/2005/8/layout/hierarchy6"/>
    <dgm:cxn modelId="{A18201F5-9384-4732-BDA6-A53BB714F1A4}" type="presParOf" srcId="{FF903087-BD94-4356-9232-276F22201FC6}" destId="{9FEA213E-B8CC-4D22-B953-08B0E47A57C8}" srcOrd="1" destOrd="0" presId="urn:microsoft.com/office/officeart/2005/8/layout/hierarchy6"/>
    <dgm:cxn modelId="{9821844F-917F-4960-99CA-FC636C696521}" type="presParOf" srcId="{9FEA213E-B8CC-4D22-B953-08B0E47A57C8}" destId="{D53F5E2B-0D54-4358-9C78-E20ADCD6F13D}" srcOrd="0" destOrd="0" presId="urn:microsoft.com/office/officeart/2005/8/layout/hierarchy6"/>
    <dgm:cxn modelId="{79D0B466-CFFF-4EF5-AA86-86F62AC426C9}" type="presParOf" srcId="{9FEA213E-B8CC-4D22-B953-08B0E47A57C8}" destId="{DA14C51F-5355-418B-9848-B9AD66EECD17}" srcOrd="1" destOrd="0" presId="urn:microsoft.com/office/officeart/2005/8/layout/hierarchy6"/>
    <dgm:cxn modelId="{B60472D4-BC74-4944-82DE-6ACE7A76367E}" type="presParOf" srcId="{DA14C51F-5355-418B-9848-B9AD66EECD17}" destId="{532C334D-13FD-4372-86FB-09796C4AE44B}" srcOrd="0" destOrd="0" presId="urn:microsoft.com/office/officeart/2005/8/layout/hierarchy6"/>
    <dgm:cxn modelId="{AB045B9A-3219-40B2-A254-78B0DF845CA9}" type="presParOf" srcId="{DA14C51F-5355-418B-9848-B9AD66EECD17}" destId="{ADA685EC-CF33-4357-A1B9-4DACAB8B54A1}" srcOrd="1" destOrd="0" presId="urn:microsoft.com/office/officeart/2005/8/layout/hierarchy6"/>
    <dgm:cxn modelId="{13D9A0B0-DCBF-4F2C-A178-80D8452D1CB4}" type="presParOf" srcId="{ADA685EC-CF33-4357-A1B9-4DACAB8B54A1}" destId="{4A7A411E-5B0E-42B6-83D5-09FFED1E34C9}" srcOrd="0" destOrd="0" presId="urn:microsoft.com/office/officeart/2005/8/layout/hierarchy6"/>
    <dgm:cxn modelId="{C2772073-97D6-4AEF-95AF-5B241F5EC198}" type="presParOf" srcId="{ADA685EC-CF33-4357-A1B9-4DACAB8B54A1}" destId="{714A3D6D-9C84-4851-B615-4F478049717B}" srcOrd="1" destOrd="0" presId="urn:microsoft.com/office/officeart/2005/8/layout/hierarchy6"/>
    <dgm:cxn modelId="{84AA622C-C74F-4449-8DE2-4A5422AD2DCA}" type="presParOf" srcId="{714A3D6D-9C84-4851-B615-4F478049717B}" destId="{D008D252-7961-47FC-AF5F-47072A907018}" srcOrd="0" destOrd="0" presId="urn:microsoft.com/office/officeart/2005/8/layout/hierarchy6"/>
    <dgm:cxn modelId="{2F318614-8804-45C3-B0A1-95272C057E3C}" type="presParOf" srcId="{714A3D6D-9C84-4851-B615-4F478049717B}" destId="{842452C6-0C7A-4859-B262-AA4A01ECABCA}" srcOrd="1" destOrd="0" presId="urn:microsoft.com/office/officeart/2005/8/layout/hierarchy6"/>
    <dgm:cxn modelId="{272BF1C9-D881-4C71-9933-29281E231D68}" type="presParOf" srcId="{842452C6-0C7A-4859-B262-AA4A01ECABCA}" destId="{01651D49-23FE-4601-88DB-AF45B00CF3FE}" srcOrd="0" destOrd="0" presId="urn:microsoft.com/office/officeart/2005/8/layout/hierarchy6"/>
    <dgm:cxn modelId="{CBE4B973-1CFD-4A9B-9925-FB26C8838740}" type="presParOf" srcId="{842452C6-0C7A-4859-B262-AA4A01ECABCA}" destId="{119C94A7-EFE8-4CA5-99DA-F1902E49FE80}" srcOrd="1" destOrd="0" presId="urn:microsoft.com/office/officeart/2005/8/layout/hierarchy6"/>
    <dgm:cxn modelId="{2B79108C-CA2F-4DDF-8DAD-C60E1C5CB410}" type="presParOf" srcId="{119C94A7-EFE8-4CA5-99DA-F1902E49FE80}" destId="{4DF542B3-6107-49E6-B397-6117825A8671}" srcOrd="0" destOrd="0" presId="urn:microsoft.com/office/officeart/2005/8/layout/hierarchy6"/>
    <dgm:cxn modelId="{7F54E1D4-D9D5-41A1-98D5-4CBCCF518EED}" type="presParOf" srcId="{119C94A7-EFE8-4CA5-99DA-F1902E49FE80}" destId="{975EA747-E212-4CF8-B208-E2C25FE37F6B}" srcOrd="1" destOrd="0" presId="urn:microsoft.com/office/officeart/2005/8/layout/hierarchy6"/>
    <dgm:cxn modelId="{44DE3C1C-6DFA-470B-9BF8-E921F11DD4A5}" type="presParOf" srcId="{975EA747-E212-4CF8-B208-E2C25FE37F6B}" destId="{48CE0990-C0B3-425C-A14E-83FE04688242}" srcOrd="0" destOrd="0" presId="urn:microsoft.com/office/officeart/2005/8/layout/hierarchy6"/>
    <dgm:cxn modelId="{CBE7D966-A6DB-42F0-90D8-0D75A6F6DEC5}" type="presParOf" srcId="{975EA747-E212-4CF8-B208-E2C25FE37F6B}" destId="{D8D6FC63-8A6B-494E-A8BF-3D2B362B2027}" srcOrd="1" destOrd="0" presId="urn:microsoft.com/office/officeart/2005/8/layout/hierarchy6"/>
    <dgm:cxn modelId="{5F599EEC-C64F-4681-AF4A-8FD9E2880D74}" type="presParOf" srcId="{D8D6FC63-8A6B-494E-A8BF-3D2B362B2027}" destId="{71765C59-C374-4AAD-B0FF-B569EBB86A9B}" srcOrd="0" destOrd="0" presId="urn:microsoft.com/office/officeart/2005/8/layout/hierarchy6"/>
    <dgm:cxn modelId="{8797D965-C0A0-404C-B044-4FF4ACBE390C}" type="presParOf" srcId="{D8D6FC63-8A6B-494E-A8BF-3D2B362B2027}" destId="{9217D85A-C9D3-4195-9418-2DE1AD2353D5}" srcOrd="1" destOrd="0" presId="urn:microsoft.com/office/officeart/2005/8/layout/hierarchy6"/>
    <dgm:cxn modelId="{E10AFDBB-96C7-455F-B770-5BE3601F11B9}" type="presParOf" srcId="{9217D85A-C9D3-4195-9418-2DE1AD2353D5}" destId="{0ED48F6C-8B54-44AB-AF9D-FBAA34FF5BB4}" srcOrd="0" destOrd="0" presId="urn:microsoft.com/office/officeart/2005/8/layout/hierarchy6"/>
    <dgm:cxn modelId="{F499F8AA-5D0A-429F-BCC0-8549B648E3BE}" type="presParOf" srcId="{9217D85A-C9D3-4195-9418-2DE1AD2353D5}" destId="{B642EB0A-BD74-41AB-A002-C079306DAAAD}" srcOrd="1" destOrd="0" presId="urn:microsoft.com/office/officeart/2005/8/layout/hierarchy6"/>
    <dgm:cxn modelId="{D3F39D6F-2A50-49C7-A644-3FBF33C636C4}" type="presParOf" srcId="{B642EB0A-BD74-41AB-A002-C079306DAAAD}" destId="{66C21F5C-A6B1-4218-A6C8-CCB411497620}" srcOrd="0" destOrd="0" presId="urn:microsoft.com/office/officeart/2005/8/layout/hierarchy6"/>
    <dgm:cxn modelId="{224677AC-AD1D-431E-B774-15B340A0E358}" type="presParOf" srcId="{B642EB0A-BD74-41AB-A002-C079306DAAAD}" destId="{5F1BDCC7-52C2-4BF0-A693-89B969FFBE7E}" srcOrd="1" destOrd="0" presId="urn:microsoft.com/office/officeart/2005/8/layout/hierarchy6"/>
    <dgm:cxn modelId="{68445024-029E-4561-A229-F36B3668D0ED}" type="presParOf" srcId="{9FEA213E-B8CC-4D22-B953-08B0E47A57C8}" destId="{C91A4B47-D539-452D-97EC-B7450D16A355}" srcOrd="2" destOrd="0" presId="urn:microsoft.com/office/officeart/2005/8/layout/hierarchy6"/>
    <dgm:cxn modelId="{E96CC449-90DB-4755-84D5-B048FDACE2B0}" type="presParOf" srcId="{9FEA213E-B8CC-4D22-B953-08B0E47A57C8}" destId="{5E0B1D29-3C9B-4D99-B10A-91F3D476DBCB}" srcOrd="3" destOrd="0" presId="urn:microsoft.com/office/officeart/2005/8/layout/hierarchy6"/>
    <dgm:cxn modelId="{807CAFC0-D41E-45D6-AAE7-C3AFF59C274A}" type="presParOf" srcId="{5E0B1D29-3C9B-4D99-B10A-91F3D476DBCB}" destId="{EE262265-1B75-461F-A842-9306EDE96913}" srcOrd="0" destOrd="0" presId="urn:microsoft.com/office/officeart/2005/8/layout/hierarchy6"/>
    <dgm:cxn modelId="{F470E85A-A767-412C-9ACC-7BBC9B40336F}" type="presParOf" srcId="{5E0B1D29-3C9B-4D99-B10A-91F3D476DBCB}" destId="{0FDE07EA-ED4A-4995-8273-EB45F8A81748}" srcOrd="1" destOrd="0" presId="urn:microsoft.com/office/officeart/2005/8/layout/hierarchy6"/>
    <dgm:cxn modelId="{A3B1CCDD-47B1-4CB4-8DB8-1BF0231DC652}" type="presParOf" srcId="{0FDE07EA-ED4A-4995-8273-EB45F8A81748}" destId="{D4C73B14-53FA-4532-A091-3DB63C09F5B3}" srcOrd="0" destOrd="0" presId="urn:microsoft.com/office/officeart/2005/8/layout/hierarchy6"/>
    <dgm:cxn modelId="{196BDC37-F51E-4BA6-A3C0-3872C86ABF33}" type="presParOf" srcId="{0FDE07EA-ED4A-4995-8273-EB45F8A81748}" destId="{01E08AAB-8117-4960-AF42-E7B4D4580956}" srcOrd="1" destOrd="0" presId="urn:microsoft.com/office/officeart/2005/8/layout/hierarchy6"/>
    <dgm:cxn modelId="{E3831DFB-7636-49D2-9E80-C784C9E493F1}" type="presParOf" srcId="{01E08AAB-8117-4960-AF42-E7B4D4580956}" destId="{AF44AE05-6289-4420-9C9C-E5CB28EC80FF}" srcOrd="0" destOrd="0" presId="urn:microsoft.com/office/officeart/2005/8/layout/hierarchy6"/>
    <dgm:cxn modelId="{807C9FE3-4B23-4F84-A607-D494F898639B}" type="presParOf" srcId="{01E08AAB-8117-4960-AF42-E7B4D4580956}" destId="{9BC8CC54-C312-48B6-BF65-D533CCEEE1CD}" srcOrd="1" destOrd="0" presId="urn:microsoft.com/office/officeart/2005/8/layout/hierarchy6"/>
    <dgm:cxn modelId="{2653053F-321B-4323-94A3-B2EA614D1E9E}" type="presParOf" srcId="{9BC8CC54-C312-48B6-BF65-D533CCEEE1CD}" destId="{908EBECC-2B33-432E-9CEA-CEC464C5ACD2}" srcOrd="0" destOrd="0" presId="urn:microsoft.com/office/officeart/2005/8/layout/hierarchy6"/>
    <dgm:cxn modelId="{6AA9E76E-1F9E-4DDF-9B35-A849172F7319}" type="presParOf" srcId="{9BC8CC54-C312-48B6-BF65-D533CCEEE1CD}" destId="{5B18BEE0-7A3C-4B73-BC6B-8E9456E001BD}" srcOrd="1" destOrd="0" presId="urn:microsoft.com/office/officeart/2005/8/layout/hierarchy6"/>
    <dgm:cxn modelId="{EB243523-6BE8-4447-9D47-35F2ED984522}" type="presParOf" srcId="{5B18BEE0-7A3C-4B73-BC6B-8E9456E001BD}" destId="{77E4AEA2-FCBF-427B-8B55-D39E57ED59CA}" srcOrd="0" destOrd="0" presId="urn:microsoft.com/office/officeart/2005/8/layout/hierarchy6"/>
    <dgm:cxn modelId="{6715D662-B006-477F-9CEC-1D828B61BE37}" type="presParOf" srcId="{5B18BEE0-7A3C-4B73-BC6B-8E9456E001BD}" destId="{D1F974C8-73A2-4287-AA8F-FAF29B497B04}" srcOrd="1" destOrd="0" presId="urn:microsoft.com/office/officeart/2005/8/layout/hierarchy6"/>
    <dgm:cxn modelId="{4FED4B1F-0829-47FB-BF90-5D765FA0F428}" type="presParOf" srcId="{D1F974C8-73A2-4287-AA8F-FAF29B497B04}" destId="{ABF93526-AEFF-4744-A262-7B208002C191}" srcOrd="0" destOrd="0" presId="urn:microsoft.com/office/officeart/2005/8/layout/hierarchy6"/>
    <dgm:cxn modelId="{6AD87160-475A-4235-8F7F-A3A3C509BA89}" type="presParOf" srcId="{D1F974C8-73A2-4287-AA8F-FAF29B497B04}" destId="{4EC4A068-0263-4564-A7C9-9E11E6A3E71F}" srcOrd="1" destOrd="0" presId="urn:microsoft.com/office/officeart/2005/8/layout/hierarchy6"/>
    <dgm:cxn modelId="{BAD3ADF7-5EAC-4C41-AB77-94173C948C97}" type="presParOf" srcId="{4EC4A068-0263-4564-A7C9-9E11E6A3E71F}" destId="{91068D15-3C7D-4CD7-B3FE-24B143A834AD}" srcOrd="0" destOrd="0" presId="urn:microsoft.com/office/officeart/2005/8/layout/hierarchy6"/>
    <dgm:cxn modelId="{6F89B333-EAB3-49C8-8CCB-7F5E62167226}" type="presParOf" srcId="{4EC4A068-0263-4564-A7C9-9E11E6A3E71F}" destId="{1F136178-17CC-42CC-912B-0958006E2D34}" srcOrd="1" destOrd="0" presId="urn:microsoft.com/office/officeart/2005/8/layout/hierarchy6"/>
    <dgm:cxn modelId="{84A4DCC3-56DE-4C7F-ACA1-36576D898F70}" type="presParOf" srcId="{1F136178-17CC-42CC-912B-0958006E2D34}" destId="{7ED7CD8E-D3D5-4710-BA5A-D3216D624465}" srcOrd="0" destOrd="0" presId="urn:microsoft.com/office/officeart/2005/8/layout/hierarchy6"/>
    <dgm:cxn modelId="{3EEC23A7-2070-4786-9FA7-6E1224F63E3F}" type="presParOf" srcId="{1F136178-17CC-42CC-912B-0958006E2D34}" destId="{9ADAA5D3-62CE-405D-9CB9-11FC482ED326}" srcOrd="1" destOrd="0" presId="urn:microsoft.com/office/officeart/2005/8/layout/hierarchy6"/>
    <dgm:cxn modelId="{F7F39880-4C00-44C9-8C16-E067F81FB840}" type="presParOf" srcId="{9ADAA5D3-62CE-405D-9CB9-11FC482ED326}" destId="{F53560FA-5D59-4DA6-B354-9DA83692D443}" srcOrd="0" destOrd="0" presId="urn:microsoft.com/office/officeart/2005/8/layout/hierarchy6"/>
    <dgm:cxn modelId="{0A6A1E8A-FCD5-4859-812E-DFB217ECA1CC}" type="presParOf" srcId="{9ADAA5D3-62CE-405D-9CB9-11FC482ED326}" destId="{FA854987-C983-426E-BA32-C52D1923724F}" srcOrd="1" destOrd="0" presId="urn:microsoft.com/office/officeart/2005/8/layout/hierarchy6"/>
    <dgm:cxn modelId="{C2B945A4-6D37-4012-96A9-1B450F3D2BF9}" type="presParOf" srcId="{9FEA213E-B8CC-4D22-B953-08B0E47A57C8}" destId="{505DAB56-98CF-42F7-8FB5-7A17105690D8}" srcOrd="4" destOrd="0" presId="urn:microsoft.com/office/officeart/2005/8/layout/hierarchy6"/>
    <dgm:cxn modelId="{09BF5FAF-EAD8-4FE1-85A1-521588D2C78D}" type="presParOf" srcId="{9FEA213E-B8CC-4D22-B953-08B0E47A57C8}" destId="{B23A28C3-685D-4601-8604-3CB420C9E79E}" srcOrd="5" destOrd="0" presId="urn:microsoft.com/office/officeart/2005/8/layout/hierarchy6"/>
    <dgm:cxn modelId="{27A04CFC-95D7-41EE-9DC0-DCA70CC99486}" type="presParOf" srcId="{B23A28C3-685D-4601-8604-3CB420C9E79E}" destId="{D23224DF-1168-4A27-BB80-9C6A6F7591B2}" srcOrd="0" destOrd="0" presId="urn:microsoft.com/office/officeart/2005/8/layout/hierarchy6"/>
    <dgm:cxn modelId="{B83F755A-9D44-4227-9360-60BEFD0D4B88}" type="presParOf" srcId="{B23A28C3-685D-4601-8604-3CB420C9E79E}" destId="{0710FEBE-FB3E-426F-9DB0-4918FBE58709}" srcOrd="1" destOrd="0" presId="urn:microsoft.com/office/officeart/2005/8/layout/hierarchy6"/>
    <dgm:cxn modelId="{5CEBF88F-78DD-453A-9BA5-B77A87BD4DE8}" type="presParOf" srcId="{0710FEBE-FB3E-426F-9DB0-4918FBE58709}" destId="{5DE6095B-537E-4F70-A4B9-0F91CAD4EE8C}" srcOrd="0" destOrd="0" presId="urn:microsoft.com/office/officeart/2005/8/layout/hierarchy6"/>
    <dgm:cxn modelId="{C54F0284-3CCC-4714-A6C4-4B57C6AF267E}" type="presParOf" srcId="{0710FEBE-FB3E-426F-9DB0-4918FBE58709}" destId="{8B8B9E1C-0669-4DF6-8FA2-A67F2F26C8AC}" srcOrd="1" destOrd="0" presId="urn:microsoft.com/office/officeart/2005/8/layout/hierarchy6"/>
    <dgm:cxn modelId="{0D621A69-F3BD-4BA5-BC7A-4DA996283333}" type="presParOf" srcId="{8B8B9E1C-0669-4DF6-8FA2-A67F2F26C8AC}" destId="{2A5086BE-B164-4735-B601-D87B852A9C29}" srcOrd="0" destOrd="0" presId="urn:microsoft.com/office/officeart/2005/8/layout/hierarchy6"/>
    <dgm:cxn modelId="{E4B8E8E6-5026-4445-8B0A-4941406D98C5}" type="presParOf" srcId="{8B8B9E1C-0669-4DF6-8FA2-A67F2F26C8AC}" destId="{91436C29-A140-47D0-90A4-63ABBCBE181D}" srcOrd="1" destOrd="0" presId="urn:microsoft.com/office/officeart/2005/8/layout/hierarchy6"/>
    <dgm:cxn modelId="{DFBE8D07-E45B-4783-9312-7F04D3878B25}" type="presParOf" srcId="{91436C29-A140-47D0-90A4-63ABBCBE181D}" destId="{7367B15F-7D1C-477B-9460-743854BF0AE6}" srcOrd="0" destOrd="0" presId="urn:microsoft.com/office/officeart/2005/8/layout/hierarchy6"/>
    <dgm:cxn modelId="{1799AC6A-CBC0-45A2-AF5E-DFACBC010E24}" type="presParOf" srcId="{91436C29-A140-47D0-90A4-63ABBCBE181D}" destId="{27E009C2-DA77-42B5-9250-2EBEBEB6DF84}" srcOrd="1" destOrd="0" presId="urn:microsoft.com/office/officeart/2005/8/layout/hierarchy6"/>
    <dgm:cxn modelId="{12725F00-9C94-49D2-8D09-56EEA775358D}" type="presParOf" srcId="{27E009C2-DA77-42B5-9250-2EBEBEB6DF84}" destId="{6D379F20-8F0A-4173-AAB7-04204CA684D9}" srcOrd="0" destOrd="0" presId="urn:microsoft.com/office/officeart/2005/8/layout/hierarchy6"/>
    <dgm:cxn modelId="{FE8F16E2-E4EB-4C22-B7BD-08E443367C13}" type="presParOf" srcId="{27E009C2-DA77-42B5-9250-2EBEBEB6DF84}" destId="{9A024DAE-F37E-4E47-9D8B-B7F7EFFE6AC5}" srcOrd="1" destOrd="0" presId="urn:microsoft.com/office/officeart/2005/8/layout/hierarchy6"/>
    <dgm:cxn modelId="{2B3C9AF4-8012-4F16-818C-B3883740B91F}" type="presParOf" srcId="{9A024DAE-F37E-4E47-9D8B-B7F7EFFE6AC5}" destId="{C3DBBFFE-C419-4B47-B1CF-AC3AFA38127A}" srcOrd="0" destOrd="0" presId="urn:microsoft.com/office/officeart/2005/8/layout/hierarchy6"/>
    <dgm:cxn modelId="{A2230DBC-4680-47BA-B4E9-FA2C99CD4A75}" type="presParOf" srcId="{9A024DAE-F37E-4E47-9D8B-B7F7EFFE6AC5}" destId="{32F1ED6C-4683-4E1B-9871-23B0B55D41AF}" srcOrd="1" destOrd="0" presId="urn:microsoft.com/office/officeart/2005/8/layout/hierarchy6"/>
    <dgm:cxn modelId="{BB09CEC8-3E5A-4F89-8B0B-7E30B3BBF669}" type="presParOf" srcId="{32F1ED6C-4683-4E1B-9871-23B0B55D41AF}" destId="{01287C6C-3C00-4CC8-A2BC-465C7C48509A}" srcOrd="0" destOrd="0" presId="urn:microsoft.com/office/officeart/2005/8/layout/hierarchy6"/>
    <dgm:cxn modelId="{97FE258E-B9C5-441B-8EAF-861A88701C2C}" type="presParOf" srcId="{32F1ED6C-4683-4E1B-9871-23B0B55D41AF}" destId="{DBBD3437-76D8-4ABB-A49B-ABA263578E0A}" srcOrd="1" destOrd="0" presId="urn:microsoft.com/office/officeart/2005/8/layout/hierarchy6"/>
    <dgm:cxn modelId="{C12209F1-2156-4D6C-9688-1D77EA16687F}" type="presParOf" srcId="{DBBD3437-76D8-4ABB-A49B-ABA263578E0A}" destId="{1AB8BB33-0CCE-4937-84A4-082A43BBE85B}" srcOrd="0" destOrd="0" presId="urn:microsoft.com/office/officeart/2005/8/layout/hierarchy6"/>
    <dgm:cxn modelId="{0E5A68FE-85D6-4360-A8CA-3B7BE7A03B74}" type="presParOf" srcId="{DBBD3437-76D8-4ABB-A49B-ABA263578E0A}" destId="{BDA514C5-5F3E-4C80-9643-73BB63F8468E}" srcOrd="1" destOrd="0" presId="urn:microsoft.com/office/officeart/2005/8/layout/hierarchy6"/>
    <dgm:cxn modelId="{005D7D1A-FE25-4BF7-AE7D-A5D474C2B9E6}" type="presParOf" srcId="{BDA514C5-5F3E-4C80-9643-73BB63F8468E}" destId="{FC959881-B43B-4A64-9296-056B04217253}" srcOrd="0" destOrd="0" presId="urn:microsoft.com/office/officeart/2005/8/layout/hierarchy6"/>
    <dgm:cxn modelId="{806F2BFD-1CC6-4D6D-8B64-1D999DA0E632}" type="presParOf" srcId="{BDA514C5-5F3E-4C80-9643-73BB63F8468E}" destId="{0D1DF21A-BD35-4A63-8ABF-9C0085DF6994}" srcOrd="1" destOrd="0" presId="urn:microsoft.com/office/officeart/2005/8/layout/hierarchy6"/>
    <dgm:cxn modelId="{EFAD30CA-2B7D-4E66-830B-EB95F9C5F4D4}" type="presParOf" srcId="{9FEA213E-B8CC-4D22-B953-08B0E47A57C8}" destId="{56BFF9FE-5AF9-4455-A000-6AF59475698E}" srcOrd="6" destOrd="0" presId="urn:microsoft.com/office/officeart/2005/8/layout/hierarchy6"/>
    <dgm:cxn modelId="{45BDC227-1551-4981-BACC-6B40D4F98A00}" type="presParOf" srcId="{9FEA213E-B8CC-4D22-B953-08B0E47A57C8}" destId="{26BBE3A7-2CFD-4D93-B9A2-758FC2397E12}" srcOrd="7" destOrd="0" presId="urn:microsoft.com/office/officeart/2005/8/layout/hierarchy6"/>
    <dgm:cxn modelId="{6C876775-625B-4786-AE0B-02C241C1EC04}" type="presParOf" srcId="{26BBE3A7-2CFD-4D93-B9A2-758FC2397E12}" destId="{CE7A873A-B4BA-47E1-80EB-3B9E2F340E8C}" srcOrd="0" destOrd="0" presId="urn:microsoft.com/office/officeart/2005/8/layout/hierarchy6"/>
    <dgm:cxn modelId="{37F6D358-2B64-4306-8F7B-C336DB080598}" type="presParOf" srcId="{26BBE3A7-2CFD-4D93-B9A2-758FC2397E12}" destId="{6F696442-B425-47F2-95E2-9BEF842D316C}" srcOrd="1" destOrd="0" presId="urn:microsoft.com/office/officeart/2005/8/layout/hierarchy6"/>
    <dgm:cxn modelId="{7881315E-8612-4019-8408-E3E6F6247E3B}" type="presParOf" srcId="{6F696442-B425-47F2-95E2-9BEF842D316C}" destId="{8245FC70-EA08-4ACF-BFBA-BB873046DCED}" srcOrd="0" destOrd="0" presId="urn:microsoft.com/office/officeart/2005/8/layout/hierarchy6"/>
    <dgm:cxn modelId="{0E587C18-67B0-445B-B90A-A7C77CADA8D8}" type="presParOf" srcId="{6F696442-B425-47F2-95E2-9BEF842D316C}" destId="{EB881F65-8333-4546-97F5-50FFAACE0D9B}" srcOrd="1" destOrd="0" presId="urn:microsoft.com/office/officeart/2005/8/layout/hierarchy6"/>
    <dgm:cxn modelId="{E668973F-8440-4DD4-866D-2E41EAEE3D83}" type="presParOf" srcId="{EB881F65-8333-4546-97F5-50FFAACE0D9B}" destId="{79270308-7F57-4628-AD4D-91B4D01C2CC3}" srcOrd="0" destOrd="0" presId="urn:microsoft.com/office/officeart/2005/8/layout/hierarchy6"/>
    <dgm:cxn modelId="{08C20627-71B9-463D-882C-D1401039DC3A}" type="presParOf" srcId="{EB881F65-8333-4546-97F5-50FFAACE0D9B}" destId="{4496047E-582C-494A-91D0-CCC6F5EB3C50}" srcOrd="1" destOrd="0" presId="urn:microsoft.com/office/officeart/2005/8/layout/hierarchy6"/>
    <dgm:cxn modelId="{6C97CC38-5972-4A2E-A492-4113E2A35191}" type="presParOf" srcId="{4496047E-582C-494A-91D0-CCC6F5EB3C50}" destId="{CC802C97-F730-468A-81B8-4DBEE0D3EFAC}" srcOrd="0" destOrd="0" presId="urn:microsoft.com/office/officeart/2005/8/layout/hierarchy6"/>
    <dgm:cxn modelId="{C9FC01FA-A7E5-465B-9379-0706A4C9A6A7}" type="presParOf" srcId="{4496047E-582C-494A-91D0-CCC6F5EB3C50}" destId="{67A40E6D-2E9B-42F9-96B9-E89510EAF29E}" srcOrd="1" destOrd="0" presId="urn:microsoft.com/office/officeart/2005/8/layout/hierarchy6"/>
    <dgm:cxn modelId="{129F8D8C-66B5-4F10-BB5E-C6434B2F0755}" type="presParOf" srcId="{67A40E6D-2E9B-42F9-96B9-E89510EAF29E}" destId="{BFF3C1E8-77C6-43C5-9D2D-B4AF090F33C3}" srcOrd="0" destOrd="0" presId="urn:microsoft.com/office/officeart/2005/8/layout/hierarchy6"/>
    <dgm:cxn modelId="{4695B965-FE94-4803-8E8F-3E64FE1FEE9C}" type="presParOf" srcId="{67A40E6D-2E9B-42F9-96B9-E89510EAF29E}" destId="{6E87E30C-5827-49F1-A1B5-F6FB7409E46D}" srcOrd="1" destOrd="0" presId="urn:microsoft.com/office/officeart/2005/8/layout/hierarchy6"/>
    <dgm:cxn modelId="{3262258D-8553-4B95-9437-E2713559B063}" type="presParOf" srcId="{6E87E30C-5827-49F1-A1B5-F6FB7409E46D}" destId="{E21DD767-A286-41EA-8A6A-ED90291B409F}" srcOrd="0" destOrd="0" presId="urn:microsoft.com/office/officeart/2005/8/layout/hierarchy6"/>
    <dgm:cxn modelId="{90C8650A-2821-4985-B915-408EDB8766DF}" type="presParOf" srcId="{6E87E30C-5827-49F1-A1B5-F6FB7409E46D}" destId="{7B614402-064B-44C2-AC75-C13CD8CDD2F9}" srcOrd="1" destOrd="0" presId="urn:microsoft.com/office/officeart/2005/8/layout/hierarchy6"/>
    <dgm:cxn modelId="{56C7656F-CBB5-4761-8233-B3E0660D6D8D}" type="presParOf" srcId="{7B614402-064B-44C2-AC75-C13CD8CDD2F9}" destId="{0144E8CA-E809-42AB-B114-D918A18A02F4}" srcOrd="0" destOrd="0" presId="urn:microsoft.com/office/officeart/2005/8/layout/hierarchy6"/>
    <dgm:cxn modelId="{456CE749-31E5-465F-8036-A744653F1A19}" type="presParOf" srcId="{7B614402-064B-44C2-AC75-C13CD8CDD2F9}" destId="{1D1610EC-54C0-4E3E-A496-98CB380F6BA4}" srcOrd="1" destOrd="0" presId="urn:microsoft.com/office/officeart/2005/8/layout/hierarchy6"/>
    <dgm:cxn modelId="{0EB96567-E8D6-4139-B20C-408902071A5D}" type="presParOf" srcId="{1D1610EC-54C0-4E3E-A496-98CB380F6BA4}" destId="{4F01556B-BA1E-4DBC-9A02-EED3CC39D379}" srcOrd="0" destOrd="0" presId="urn:microsoft.com/office/officeart/2005/8/layout/hierarchy6"/>
    <dgm:cxn modelId="{7411AC74-0F2A-4682-8478-539AEB22312A}" type="presParOf" srcId="{1D1610EC-54C0-4E3E-A496-98CB380F6BA4}" destId="{1CC75E00-6EF2-4718-8E63-8E4DBA10ABDD}" srcOrd="1" destOrd="0" presId="urn:microsoft.com/office/officeart/2005/8/layout/hierarchy6"/>
    <dgm:cxn modelId="{E349CBE4-5F33-499C-9500-9EEC97FECEB7}" type="presParOf" srcId="{1CC75E00-6EF2-4718-8E63-8E4DBA10ABDD}" destId="{D51256DB-A3AF-4F92-8B7C-89AFBE27C4FD}" srcOrd="0" destOrd="0" presId="urn:microsoft.com/office/officeart/2005/8/layout/hierarchy6"/>
    <dgm:cxn modelId="{11B7A766-45AE-4F88-9601-58FB5F772528}" type="presParOf" srcId="{1CC75E00-6EF2-4718-8E63-8E4DBA10ABDD}" destId="{644C2AE8-7939-45B4-8446-1CB5A5DB6311}" srcOrd="1" destOrd="0" presId="urn:microsoft.com/office/officeart/2005/8/layout/hierarchy6"/>
    <dgm:cxn modelId="{E20694BF-7B7D-4297-8E6B-F1AD7FAF616D}" type="presParOf" srcId="{CA531B99-C033-4C79-97FA-98FC47C33568}" destId="{1DC22878-CD05-4C0B-AB2A-25AB0DC4E16E}" srcOrd="1" destOrd="0" presId="urn:microsoft.com/office/officeart/2005/8/layout/hierarchy6"/>
    <dgm:cxn modelId="{AF27701D-4573-45A7-A656-AEA0FC90B48B}" type="presParOf" srcId="{1DC22878-CD05-4C0B-AB2A-25AB0DC4E16E}" destId="{E1FC0818-678B-46CB-A26D-7B3AB3750B54}" srcOrd="0" destOrd="0" presId="urn:microsoft.com/office/officeart/2005/8/layout/hierarchy6"/>
    <dgm:cxn modelId="{2A910225-862C-4E15-8948-34C870B1F106}" type="presParOf" srcId="{E1FC0818-678B-46CB-A26D-7B3AB3750B54}" destId="{728FABF7-0D5F-48D9-9C73-20C428A38D6E}" srcOrd="0" destOrd="0" presId="urn:microsoft.com/office/officeart/2005/8/layout/hierarchy6"/>
    <dgm:cxn modelId="{071E5F46-0366-40AC-B034-4F21E37B0D6E}" type="presParOf" srcId="{E1FC0818-678B-46CB-A26D-7B3AB3750B54}" destId="{649DDF56-9921-4D15-B60C-A5CD2FD76F0F}" srcOrd="1" destOrd="0" presId="urn:microsoft.com/office/officeart/2005/8/layout/hierarchy6"/>
    <dgm:cxn modelId="{47AC1FF0-7BA4-4813-9ED7-2EB7671BEFA5}" type="presParOf" srcId="{1DC22878-CD05-4C0B-AB2A-25AB0DC4E16E}" destId="{2FFE1792-5113-4B5B-B471-6F136B519B99}" srcOrd="1" destOrd="0" presId="urn:microsoft.com/office/officeart/2005/8/layout/hierarchy6"/>
    <dgm:cxn modelId="{C3B0E5AF-D758-4481-850F-5A2A0049FEDA}" type="presParOf" srcId="{2FFE1792-5113-4B5B-B471-6F136B519B99}" destId="{221CDA46-B2B0-4EDD-95BB-C34BCAA235EC}" srcOrd="0" destOrd="0" presId="urn:microsoft.com/office/officeart/2005/8/layout/hierarchy6"/>
    <dgm:cxn modelId="{11C8C747-639A-49D1-99AB-A466C40C6B18}" type="presParOf" srcId="{1DC22878-CD05-4C0B-AB2A-25AB0DC4E16E}" destId="{B2F2C64A-ECF7-4A59-A2B4-CA055BE7A6AF}" srcOrd="2" destOrd="0" presId="urn:microsoft.com/office/officeart/2005/8/layout/hierarchy6"/>
    <dgm:cxn modelId="{A6EFD89B-3D1C-4450-B4C9-32733475DC56}" type="presParOf" srcId="{B2F2C64A-ECF7-4A59-A2B4-CA055BE7A6AF}" destId="{1E94B8DD-0694-4F8F-850F-53180A889CB9}" srcOrd="0" destOrd="0" presId="urn:microsoft.com/office/officeart/2005/8/layout/hierarchy6"/>
    <dgm:cxn modelId="{7923EFD4-0FD6-4108-82AD-17F34DD3A2D3}" type="presParOf" srcId="{B2F2C64A-ECF7-4A59-A2B4-CA055BE7A6AF}" destId="{82219BA9-E192-4D6C-9D1B-3DE99EFEEACA}" srcOrd="1" destOrd="0" presId="urn:microsoft.com/office/officeart/2005/8/layout/hierarchy6"/>
    <dgm:cxn modelId="{850E0C61-1B8D-4057-8995-329310C318EE}" type="presParOf" srcId="{1DC22878-CD05-4C0B-AB2A-25AB0DC4E16E}" destId="{C63035E8-54DC-451C-AC8C-1F6E141543FB}" srcOrd="3" destOrd="0" presId="urn:microsoft.com/office/officeart/2005/8/layout/hierarchy6"/>
    <dgm:cxn modelId="{BB19BFF9-858F-498F-BB28-4FB00BEC4FFC}" type="presParOf" srcId="{C63035E8-54DC-451C-AC8C-1F6E141543FB}" destId="{4EB10DB7-7D73-45E9-AFD4-E82873F0727E}" srcOrd="0" destOrd="0" presId="urn:microsoft.com/office/officeart/2005/8/layout/hierarchy6"/>
    <dgm:cxn modelId="{9264D632-A67C-430D-832C-7939005CD0F4}" type="presParOf" srcId="{1DC22878-CD05-4C0B-AB2A-25AB0DC4E16E}" destId="{3C7EE0AC-93D5-4C67-A28C-B23462AC2CF8}" srcOrd="4" destOrd="0" presId="urn:microsoft.com/office/officeart/2005/8/layout/hierarchy6"/>
    <dgm:cxn modelId="{97AB091A-988F-46D3-9EAC-BDE47EECDB68}" type="presParOf" srcId="{3C7EE0AC-93D5-4C67-A28C-B23462AC2CF8}" destId="{5F1D08E5-E2F3-4EBA-A824-70FF8C7CEBBD}" srcOrd="0" destOrd="0" presId="urn:microsoft.com/office/officeart/2005/8/layout/hierarchy6"/>
    <dgm:cxn modelId="{AD75D606-FD9B-40F1-95BE-3BBDF0CABF94}" type="presParOf" srcId="{3C7EE0AC-93D5-4C67-A28C-B23462AC2CF8}" destId="{E0118F0A-8546-4D77-A67C-663F3EAE2419}" srcOrd="1" destOrd="0" presId="urn:microsoft.com/office/officeart/2005/8/layout/hierarchy6"/>
    <dgm:cxn modelId="{8E116E24-81C5-4407-B00A-AD0E42FC6FC5}" type="presParOf" srcId="{1DC22878-CD05-4C0B-AB2A-25AB0DC4E16E}" destId="{3DBD91BB-8A57-4E3F-A6C9-9D02293A4522}" srcOrd="5" destOrd="0" presId="urn:microsoft.com/office/officeart/2005/8/layout/hierarchy6"/>
    <dgm:cxn modelId="{93EC1CBE-5CE7-47D6-9536-C41A17B063AB}" type="presParOf" srcId="{3DBD91BB-8A57-4E3F-A6C9-9D02293A4522}" destId="{7C859532-EF30-4340-8BFF-F46782697972}" srcOrd="0" destOrd="0" presId="urn:microsoft.com/office/officeart/2005/8/layout/hierarchy6"/>
    <dgm:cxn modelId="{1AE8CA5B-B1DB-41D4-B0E2-FC29B87AFA48}" type="presParOf" srcId="{1DC22878-CD05-4C0B-AB2A-25AB0DC4E16E}" destId="{33A87968-71F7-45E4-9484-DB91B307425F}" srcOrd="6" destOrd="0" presId="urn:microsoft.com/office/officeart/2005/8/layout/hierarchy6"/>
    <dgm:cxn modelId="{60B78912-9B3A-469D-91E2-843909C31033}" type="presParOf" srcId="{33A87968-71F7-45E4-9484-DB91B307425F}" destId="{9FF22745-D040-4C6C-80D8-4D1DB76DDFAF}" srcOrd="0" destOrd="0" presId="urn:microsoft.com/office/officeart/2005/8/layout/hierarchy6"/>
    <dgm:cxn modelId="{9B3D6FB9-C372-47D0-8B1E-50124AF3ED16}" type="presParOf" srcId="{33A87968-71F7-45E4-9484-DB91B307425F}" destId="{048E71D3-2613-4FE6-A64E-8F5C7B3B7C35}" srcOrd="1" destOrd="0" presId="urn:microsoft.com/office/officeart/2005/8/layout/hierarchy6"/>
    <dgm:cxn modelId="{8BDB0B76-BCDB-431C-983C-3CA25C6F4E40}" type="presParOf" srcId="{1DC22878-CD05-4C0B-AB2A-25AB0DC4E16E}" destId="{20009604-551C-4BE0-97D0-278137D32006}" srcOrd="7" destOrd="0" presId="urn:microsoft.com/office/officeart/2005/8/layout/hierarchy6"/>
    <dgm:cxn modelId="{64B3D759-190F-4D3C-806F-5C2EFA451FCA}" type="presParOf" srcId="{20009604-551C-4BE0-97D0-278137D32006}" destId="{9946CF80-A7E6-423F-9EE6-A54EA1E0082F}" srcOrd="0" destOrd="0" presId="urn:microsoft.com/office/officeart/2005/8/layout/hierarchy6"/>
    <dgm:cxn modelId="{C0DF129E-E271-40BE-9FB4-29323136E90C}" type="presParOf" srcId="{1DC22878-CD05-4C0B-AB2A-25AB0DC4E16E}" destId="{B0CB842D-FFB9-4CAC-BC99-D2ED4F5CDC31}" srcOrd="8" destOrd="0" presId="urn:microsoft.com/office/officeart/2005/8/layout/hierarchy6"/>
    <dgm:cxn modelId="{64A4DDD4-C8E9-459A-BFDF-AC9B726377BF}" type="presParOf" srcId="{B0CB842D-FFB9-4CAC-BC99-D2ED4F5CDC31}" destId="{19131813-9623-44ED-B593-C1E610CF0AF7}" srcOrd="0" destOrd="0" presId="urn:microsoft.com/office/officeart/2005/8/layout/hierarchy6"/>
    <dgm:cxn modelId="{F3DFCBBD-F87B-4245-9D48-DAE90A76B2FF}" type="presParOf" srcId="{B0CB842D-FFB9-4CAC-BC99-D2ED4F5CDC31}" destId="{7DF470F4-75EA-477C-9C6E-8825DB7CA32A}" srcOrd="1" destOrd="0" presId="urn:microsoft.com/office/officeart/2005/8/layout/hierarchy6"/>
    <dgm:cxn modelId="{1A6B8D6E-6565-48A4-89CD-6A5DB2540245}" type="presParOf" srcId="{1DC22878-CD05-4C0B-AB2A-25AB0DC4E16E}" destId="{5E6A9BC7-37D7-4325-909B-31700F6FB8AF}" srcOrd="9" destOrd="0" presId="urn:microsoft.com/office/officeart/2005/8/layout/hierarchy6"/>
    <dgm:cxn modelId="{D3279D51-EB6A-4230-BA6E-53AD49F9B9FF}" type="presParOf" srcId="{5E6A9BC7-37D7-4325-909B-31700F6FB8AF}" destId="{A854C9CD-C840-4666-A284-98E028236856}" srcOrd="0" destOrd="0" presId="urn:microsoft.com/office/officeart/2005/8/layout/hierarchy6"/>
    <dgm:cxn modelId="{57566896-92A8-4396-AA36-3EA524EB4978}" type="presParOf" srcId="{1DC22878-CD05-4C0B-AB2A-25AB0DC4E16E}" destId="{161CB0E9-0D5A-43B0-8C56-BCD6FFC0F2D8}" srcOrd="10" destOrd="0" presId="urn:microsoft.com/office/officeart/2005/8/layout/hierarchy6"/>
    <dgm:cxn modelId="{9E6C90BF-4EB1-49FD-8147-819B40AC1701}" type="presParOf" srcId="{161CB0E9-0D5A-43B0-8C56-BCD6FFC0F2D8}" destId="{602F1942-7956-4070-A1AA-A575843D3869}" srcOrd="0" destOrd="0" presId="urn:microsoft.com/office/officeart/2005/8/layout/hierarchy6"/>
    <dgm:cxn modelId="{25F85522-7F42-4E97-89B8-4A3E514D2F3B}" type="presParOf" srcId="{161CB0E9-0D5A-43B0-8C56-BCD6FFC0F2D8}" destId="{B9EDA629-D8EF-4051-B115-70FC3DAD11BF}" srcOrd="1" destOrd="0" presId="urn:microsoft.com/office/officeart/2005/8/layout/hierarchy6"/>
    <dgm:cxn modelId="{60638C37-829D-47DF-A544-8A72F7C94491}" type="presParOf" srcId="{1DC22878-CD05-4C0B-AB2A-25AB0DC4E16E}" destId="{15CA1E1A-BEEA-47F8-A3C5-A987113F6B12}" srcOrd="11" destOrd="0" presId="urn:microsoft.com/office/officeart/2005/8/layout/hierarchy6"/>
    <dgm:cxn modelId="{1EB824D1-6CB4-4AE9-B6F0-65291C2E6FF8}" type="presParOf" srcId="{15CA1E1A-BEEA-47F8-A3C5-A987113F6B12}" destId="{C6763E64-9611-4B9A-A0F9-33FF0F0E3390}" srcOrd="0" destOrd="0" presId="urn:microsoft.com/office/officeart/2005/8/layout/hierarchy6"/>
    <dgm:cxn modelId="{6378A70F-EC8A-44FE-A6D0-3D3BBA86CFD5}" type="presParOf" srcId="{1DC22878-CD05-4C0B-AB2A-25AB0DC4E16E}" destId="{3F277C7A-C97E-442B-9AAA-8C8AF5070E17}" srcOrd="12" destOrd="0" presId="urn:microsoft.com/office/officeart/2005/8/layout/hierarchy6"/>
    <dgm:cxn modelId="{72492F34-B453-47E5-B72B-192935924CF4}" type="presParOf" srcId="{3F277C7A-C97E-442B-9AAA-8C8AF5070E17}" destId="{D166AEFA-E986-4F58-86F0-EB1FE6ED551E}" srcOrd="0" destOrd="0" presId="urn:microsoft.com/office/officeart/2005/8/layout/hierarchy6"/>
    <dgm:cxn modelId="{C756B27A-E6D6-4AD5-A97D-648564E2A59A}" type="presParOf" srcId="{3F277C7A-C97E-442B-9AAA-8C8AF5070E17}" destId="{CC62B100-0EC0-4749-A684-880D093A3178}"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6AEFA-E986-4F58-86F0-EB1FE6ED551E}">
      <dsp:nvSpPr>
        <dsp:cNvPr id="0" name=""/>
        <dsp:cNvSpPr/>
      </dsp:nvSpPr>
      <dsp:spPr>
        <a:xfrm>
          <a:off x="0" y="4962837"/>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100000"/>
            </a:lnSpc>
            <a:spcBef>
              <a:spcPct val="0"/>
            </a:spcBef>
            <a:spcAft>
              <a:spcPts val="0"/>
            </a:spcAft>
          </a:pPr>
          <a:r>
            <a:rPr lang="en-US" sz="1400" b="1" kern="1200"/>
            <a:t>     Level of Opportunity</a:t>
          </a:r>
        </a:p>
      </dsp:txBody>
      <dsp:txXfrm>
        <a:off x="0" y="4962837"/>
        <a:ext cx="2714492" cy="724475"/>
      </dsp:txXfrm>
    </dsp:sp>
    <dsp:sp modelId="{602F1942-7956-4070-A1AA-A575843D3869}">
      <dsp:nvSpPr>
        <dsp:cNvPr id="0" name=""/>
        <dsp:cNvSpPr/>
      </dsp:nvSpPr>
      <dsp:spPr>
        <a:xfrm>
          <a:off x="0" y="4143078"/>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100000"/>
            </a:lnSpc>
            <a:spcBef>
              <a:spcPct val="0"/>
            </a:spcBef>
            <a:spcAft>
              <a:spcPts val="0"/>
            </a:spcAft>
          </a:pPr>
          <a:r>
            <a:rPr lang="en-US" sz="1400" b="1" kern="1200"/>
            <a:t>	Exposure</a:t>
          </a:r>
        </a:p>
      </dsp:txBody>
      <dsp:txXfrm>
        <a:off x="0" y="4143078"/>
        <a:ext cx="2714492" cy="724475"/>
      </dsp:txXfrm>
    </dsp:sp>
    <dsp:sp modelId="{19131813-9623-44ED-B593-C1E610CF0AF7}">
      <dsp:nvSpPr>
        <dsp:cNvPr id="0" name=""/>
        <dsp:cNvSpPr/>
      </dsp:nvSpPr>
      <dsp:spPr>
        <a:xfrm>
          <a:off x="0" y="3288123"/>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t>	Experience</a:t>
          </a:r>
        </a:p>
      </dsp:txBody>
      <dsp:txXfrm>
        <a:off x="0" y="3288123"/>
        <a:ext cx="2714492" cy="724475"/>
      </dsp:txXfrm>
    </dsp:sp>
    <dsp:sp modelId="{9FF22745-D040-4C6C-80D8-4D1DB76DDFAF}">
      <dsp:nvSpPr>
        <dsp:cNvPr id="0" name=""/>
        <dsp:cNvSpPr/>
      </dsp:nvSpPr>
      <dsp:spPr>
        <a:xfrm>
          <a:off x="0" y="2480583"/>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t>	Emphasis</a:t>
          </a:r>
        </a:p>
      </dsp:txBody>
      <dsp:txXfrm>
        <a:off x="0" y="2480583"/>
        <a:ext cx="2714492" cy="724475"/>
      </dsp:txXfrm>
    </dsp:sp>
    <dsp:sp modelId="{5F1D08E5-E2F3-4EBA-A824-70FF8C7CEBBD}">
      <dsp:nvSpPr>
        <dsp:cNvPr id="0" name=""/>
        <dsp:cNvSpPr/>
      </dsp:nvSpPr>
      <dsp:spPr>
        <a:xfrm>
          <a:off x="0" y="1635657"/>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100000"/>
            </a:lnSpc>
            <a:spcBef>
              <a:spcPct val="0"/>
            </a:spcBef>
            <a:spcAft>
              <a:spcPts val="0"/>
            </a:spcAft>
          </a:pPr>
          <a:r>
            <a:rPr lang="en-US" sz="1400" b="1" kern="1200"/>
            <a:t>	Major Area of Study</a:t>
          </a:r>
        </a:p>
      </dsp:txBody>
      <dsp:txXfrm>
        <a:off x="0" y="1635657"/>
        <a:ext cx="2714492" cy="724475"/>
      </dsp:txXfrm>
    </dsp:sp>
    <dsp:sp modelId="{1E94B8DD-0694-4F8F-850F-53180A889CB9}">
      <dsp:nvSpPr>
        <dsp:cNvPr id="0" name=""/>
        <dsp:cNvSpPr/>
      </dsp:nvSpPr>
      <dsp:spPr>
        <a:xfrm>
          <a:off x="0" y="784643"/>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t>     Level of Training</a:t>
          </a:r>
        </a:p>
      </dsp:txBody>
      <dsp:txXfrm>
        <a:off x="0" y="784643"/>
        <a:ext cx="2714492" cy="724475"/>
      </dsp:txXfrm>
    </dsp:sp>
    <dsp:sp modelId="{728FABF7-0D5F-48D9-9C73-20C428A38D6E}">
      <dsp:nvSpPr>
        <dsp:cNvPr id="0" name=""/>
        <dsp:cNvSpPr/>
      </dsp:nvSpPr>
      <dsp:spPr>
        <a:xfrm>
          <a:off x="0" y="-1670"/>
          <a:ext cx="9048307" cy="7244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t>Specialty</a:t>
          </a:r>
          <a:endParaRPr lang="en-US" sz="2000" b="1" kern="1200"/>
        </a:p>
      </dsp:txBody>
      <dsp:txXfrm>
        <a:off x="0" y="-1670"/>
        <a:ext cx="2714492" cy="724475"/>
      </dsp:txXfrm>
    </dsp:sp>
    <dsp:sp modelId="{A741B94C-05C5-462C-B6C6-BED9CD5D8F1C}">
      <dsp:nvSpPr>
        <dsp:cNvPr id="0" name=""/>
        <dsp:cNvSpPr/>
      </dsp:nvSpPr>
      <dsp:spPr>
        <a:xfrm>
          <a:off x="5030477" y="32645"/>
          <a:ext cx="1475055" cy="514710"/>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Clinical Neuropsychology</a:t>
          </a:r>
        </a:p>
      </dsp:txBody>
      <dsp:txXfrm>
        <a:off x="5045552" y="47720"/>
        <a:ext cx="1444905" cy="484560"/>
      </dsp:txXfrm>
    </dsp:sp>
    <dsp:sp modelId="{D53F5E2B-0D54-4358-9C78-E20ADCD6F13D}">
      <dsp:nvSpPr>
        <dsp:cNvPr id="0" name=""/>
        <dsp:cNvSpPr/>
      </dsp:nvSpPr>
      <dsp:spPr>
        <a:xfrm>
          <a:off x="3401205" y="547355"/>
          <a:ext cx="2366799" cy="328380"/>
        </a:xfrm>
        <a:custGeom>
          <a:avLst/>
          <a:gdLst/>
          <a:ahLst/>
          <a:cxnLst/>
          <a:rect l="0" t="0" r="0" b="0"/>
          <a:pathLst>
            <a:path>
              <a:moveTo>
                <a:pt x="2366799" y="0"/>
              </a:moveTo>
              <a:lnTo>
                <a:pt x="2366799" y="164190"/>
              </a:lnTo>
              <a:lnTo>
                <a:pt x="0" y="164190"/>
              </a:lnTo>
              <a:lnTo>
                <a:pt x="0" y="3283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2C334D-13FD-4372-86FB-09796C4AE44B}">
      <dsp:nvSpPr>
        <dsp:cNvPr id="0" name=""/>
        <dsp:cNvSpPr/>
      </dsp:nvSpPr>
      <dsp:spPr>
        <a:xfrm>
          <a:off x="2771929" y="875736"/>
          <a:ext cx="1258552" cy="53938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Doctora</a:t>
          </a:r>
          <a:r>
            <a:rPr lang="en-US" sz="1100" kern="1200"/>
            <a:t>l</a:t>
          </a:r>
        </a:p>
        <a:p>
          <a:pPr lvl="0" algn="ctr" defTabSz="488950">
            <a:lnSpc>
              <a:spcPct val="90000"/>
            </a:lnSpc>
            <a:spcBef>
              <a:spcPct val="0"/>
            </a:spcBef>
            <a:spcAft>
              <a:spcPct val="35000"/>
            </a:spcAft>
          </a:pPr>
          <a:r>
            <a:rPr lang="en-US" sz="1100" b="1" kern="1200"/>
            <a:t>Training Program</a:t>
          </a:r>
          <a:r>
            <a:rPr lang="en-US" sz="1100" b="1" kern="1200" baseline="30000"/>
            <a:t>1</a:t>
          </a:r>
          <a:endParaRPr lang="en-US" sz="1100" b="1" kern="1200"/>
        </a:p>
      </dsp:txBody>
      <dsp:txXfrm>
        <a:off x="2787727" y="891534"/>
        <a:ext cx="1226956" cy="507784"/>
      </dsp:txXfrm>
    </dsp:sp>
    <dsp:sp modelId="{4A7A411E-5B0E-42B6-83D5-09FFED1E34C9}">
      <dsp:nvSpPr>
        <dsp:cNvPr id="0" name=""/>
        <dsp:cNvSpPr/>
      </dsp:nvSpPr>
      <dsp:spPr>
        <a:xfrm>
          <a:off x="3355022" y="1415117"/>
          <a:ext cx="91440" cy="185645"/>
        </a:xfrm>
        <a:custGeom>
          <a:avLst/>
          <a:gdLst/>
          <a:ahLst/>
          <a:cxnLst/>
          <a:rect l="0" t="0" r="0" b="0"/>
          <a:pathLst>
            <a:path>
              <a:moveTo>
                <a:pt x="46183" y="0"/>
              </a:moveTo>
              <a:lnTo>
                <a:pt x="46183" y="92822"/>
              </a:lnTo>
              <a:lnTo>
                <a:pt x="45720" y="92822"/>
              </a:lnTo>
              <a:lnTo>
                <a:pt x="45720" y="185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8D252-7961-47FC-AF5F-47072A907018}">
      <dsp:nvSpPr>
        <dsp:cNvPr id="0" name=""/>
        <dsp:cNvSpPr/>
      </dsp:nvSpPr>
      <dsp:spPr>
        <a:xfrm>
          <a:off x="2714653" y="1600763"/>
          <a:ext cx="1372177" cy="708422"/>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u="sng" kern="1200" baseline="0"/>
            <a:t>&gt;</a:t>
          </a:r>
          <a:r>
            <a:rPr lang="en-US" sz="900" kern="1200" baseline="0"/>
            <a:t>3 courses AND </a:t>
          </a:r>
          <a:r>
            <a:rPr lang="en-US" sz="900" u="sng" kern="1200" baseline="0"/>
            <a:t>&gt;</a:t>
          </a:r>
          <a:r>
            <a:rPr lang="en-US" sz="900" kern="1200" baseline="0"/>
            <a:t>2 practica AND dissertation or equivelant research project</a:t>
          </a:r>
        </a:p>
      </dsp:txBody>
      <dsp:txXfrm>
        <a:off x="2735402" y="1621512"/>
        <a:ext cx="1330679" cy="666924"/>
      </dsp:txXfrm>
    </dsp:sp>
    <dsp:sp modelId="{01651D49-23FE-4601-88DB-AF45B00CF3FE}">
      <dsp:nvSpPr>
        <dsp:cNvPr id="0" name=""/>
        <dsp:cNvSpPr/>
      </dsp:nvSpPr>
      <dsp:spPr>
        <a:xfrm>
          <a:off x="3352374" y="2309185"/>
          <a:ext cx="91440" cy="204612"/>
        </a:xfrm>
        <a:custGeom>
          <a:avLst/>
          <a:gdLst/>
          <a:ahLst/>
          <a:cxnLst/>
          <a:rect l="0" t="0" r="0" b="0"/>
          <a:pathLst>
            <a:path>
              <a:moveTo>
                <a:pt x="48368" y="0"/>
              </a:moveTo>
              <a:lnTo>
                <a:pt x="48368" y="102306"/>
              </a:lnTo>
              <a:lnTo>
                <a:pt x="45720" y="102306"/>
              </a:lnTo>
              <a:lnTo>
                <a:pt x="45720" y="20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542B3-6107-49E6-B397-6117825A8671}">
      <dsp:nvSpPr>
        <dsp:cNvPr id="0" name=""/>
        <dsp:cNvSpPr/>
      </dsp:nvSpPr>
      <dsp:spPr>
        <a:xfrm>
          <a:off x="2753708" y="2513798"/>
          <a:ext cx="1288771" cy="568729"/>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2 courses AND </a:t>
          </a:r>
          <a:r>
            <a:rPr lang="en-US" sz="1000" u="sng" kern="1200"/>
            <a:t>&gt;</a:t>
          </a:r>
          <a:r>
            <a:rPr lang="en-US" sz="1000" kern="1200"/>
            <a:t>2 practica</a:t>
          </a:r>
        </a:p>
      </dsp:txBody>
      <dsp:txXfrm>
        <a:off x="2770366" y="2530456"/>
        <a:ext cx="1255455" cy="535413"/>
      </dsp:txXfrm>
    </dsp:sp>
    <dsp:sp modelId="{48CE0990-C0B3-425C-A14E-83FE04688242}">
      <dsp:nvSpPr>
        <dsp:cNvPr id="0" name=""/>
        <dsp:cNvSpPr/>
      </dsp:nvSpPr>
      <dsp:spPr>
        <a:xfrm>
          <a:off x="3352374" y="3082528"/>
          <a:ext cx="91440" cy="277604"/>
        </a:xfrm>
        <a:custGeom>
          <a:avLst/>
          <a:gdLst/>
          <a:ahLst/>
          <a:cxnLst/>
          <a:rect l="0" t="0" r="0" b="0"/>
          <a:pathLst>
            <a:path>
              <a:moveTo>
                <a:pt x="45720" y="0"/>
              </a:moveTo>
              <a:lnTo>
                <a:pt x="45720" y="138802"/>
              </a:lnTo>
              <a:lnTo>
                <a:pt x="47349" y="138802"/>
              </a:lnTo>
              <a:lnTo>
                <a:pt x="47349" y="2776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765C59-C374-4AAD-B0FF-B569EBB86A9B}">
      <dsp:nvSpPr>
        <dsp:cNvPr id="0" name=""/>
        <dsp:cNvSpPr/>
      </dsp:nvSpPr>
      <dsp:spPr>
        <a:xfrm>
          <a:off x="2756630" y="3360132"/>
          <a:ext cx="1286185" cy="51471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1 course AND 1 praticum</a:t>
          </a:r>
        </a:p>
      </dsp:txBody>
      <dsp:txXfrm>
        <a:off x="2771705" y="3375207"/>
        <a:ext cx="1256035" cy="484560"/>
      </dsp:txXfrm>
    </dsp:sp>
    <dsp:sp modelId="{0ED48F6C-8B54-44AB-AF9D-FBAA34FF5BB4}">
      <dsp:nvSpPr>
        <dsp:cNvPr id="0" name=""/>
        <dsp:cNvSpPr/>
      </dsp:nvSpPr>
      <dsp:spPr>
        <a:xfrm>
          <a:off x="3353570" y="3874843"/>
          <a:ext cx="91440" cy="323861"/>
        </a:xfrm>
        <a:custGeom>
          <a:avLst/>
          <a:gdLst/>
          <a:ahLst/>
          <a:cxnLst/>
          <a:rect l="0" t="0" r="0" b="0"/>
          <a:pathLst>
            <a:path>
              <a:moveTo>
                <a:pt x="46152" y="0"/>
              </a:moveTo>
              <a:lnTo>
                <a:pt x="46152" y="161930"/>
              </a:lnTo>
              <a:lnTo>
                <a:pt x="45720" y="161930"/>
              </a:lnTo>
              <a:lnTo>
                <a:pt x="45720" y="323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21F5C-A6B1-4218-A6C8-CCB411497620}">
      <dsp:nvSpPr>
        <dsp:cNvPr id="0" name=""/>
        <dsp:cNvSpPr/>
      </dsp:nvSpPr>
      <dsp:spPr>
        <a:xfrm>
          <a:off x="2753596" y="4198704"/>
          <a:ext cx="1291388" cy="560092"/>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 course OR 1 practicum</a:t>
          </a:r>
        </a:p>
      </dsp:txBody>
      <dsp:txXfrm>
        <a:off x="2770001" y="4215109"/>
        <a:ext cx="1258578" cy="527282"/>
      </dsp:txXfrm>
    </dsp:sp>
    <dsp:sp modelId="{C91A4B47-D539-452D-97EC-B7450D16A355}">
      <dsp:nvSpPr>
        <dsp:cNvPr id="0" name=""/>
        <dsp:cNvSpPr/>
      </dsp:nvSpPr>
      <dsp:spPr>
        <a:xfrm>
          <a:off x="4951919" y="547355"/>
          <a:ext cx="816085" cy="328380"/>
        </a:xfrm>
        <a:custGeom>
          <a:avLst/>
          <a:gdLst/>
          <a:ahLst/>
          <a:cxnLst/>
          <a:rect l="0" t="0" r="0" b="0"/>
          <a:pathLst>
            <a:path>
              <a:moveTo>
                <a:pt x="816085" y="0"/>
              </a:moveTo>
              <a:lnTo>
                <a:pt x="816085" y="164190"/>
              </a:lnTo>
              <a:lnTo>
                <a:pt x="0" y="164190"/>
              </a:lnTo>
              <a:lnTo>
                <a:pt x="0" y="3283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262265-1B75-461F-A842-9306EDE96913}">
      <dsp:nvSpPr>
        <dsp:cNvPr id="0" name=""/>
        <dsp:cNvSpPr/>
      </dsp:nvSpPr>
      <dsp:spPr>
        <a:xfrm>
          <a:off x="4322643" y="875736"/>
          <a:ext cx="1258552" cy="53938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Internship</a:t>
          </a:r>
        </a:p>
        <a:p>
          <a:pPr lvl="0" algn="ctr" defTabSz="488950">
            <a:lnSpc>
              <a:spcPct val="90000"/>
            </a:lnSpc>
            <a:spcBef>
              <a:spcPct val="0"/>
            </a:spcBef>
            <a:spcAft>
              <a:spcPct val="35000"/>
            </a:spcAft>
          </a:pPr>
          <a:r>
            <a:rPr lang="en-US" sz="1100" b="1" kern="1200"/>
            <a:t>Training Program</a:t>
          </a:r>
          <a:r>
            <a:rPr lang="en-US" sz="1100" b="1" kern="1200" baseline="30000"/>
            <a:t>1</a:t>
          </a:r>
          <a:endParaRPr lang="en-US" sz="1100" b="1" kern="1200"/>
        </a:p>
      </dsp:txBody>
      <dsp:txXfrm>
        <a:off x="4338441" y="891534"/>
        <a:ext cx="1226956" cy="507784"/>
      </dsp:txXfrm>
    </dsp:sp>
    <dsp:sp modelId="{D4C73B14-53FA-4532-A091-3DB63C09F5B3}">
      <dsp:nvSpPr>
        <dsp:cNvPr id="0" name=""/>
        <dsp:cNvSpPr/>
      </dsp:nvSpPr>
      <dsp:spPr>
        <a:xfrm>
          <a:off x="4906199" y="1415117"/>
          <a:ext cx="91440" cy="253984"/>
        </a:xfrm>
        <a:custGeom>
          <a:avLst/>
          <a:gdLst/>
          <a:ahLst/>
          <a:cxnLst/>
          <a:rect l="0" t="0" r="0" b="0"/>
          <a:pathLst>
            <a:path>
              <a:moveTo>
                <a:pt x="45720" y="0"/>
              </a:moveTo>
              <a:lnTo>
                <a:pt x="45720" y="2539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44AE05-6289-4420-9C9C-E5CB28EC80FF}">
      <dsp:nvSpPr>
        <dsp:cNvPr id="0" name=""/>
        <dsp:cNvSpPr/>
      </dsp:nvSpPr>
      <dsp:spPr>
        <a:xfrm>
          <a:off x="4318914" y="1669101"/>
          <a:ext cx="1266011" cy="612804"/>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u="sng" kern="1200" baseline="0"/>
            <a:t>&gt;</a:t>
          </a:r>
          <a:r>
            <a:rPr lang="en-US" sz="900" kern="1200" baseline="0"/>
            <a:t>50% supervised experience</a:t>
          </a:r>
          <a:endParaRPr lang="en-US" sz="900" kern="1200" baseline="30000"/>
        </a:p>
      </dsp:txBody>
      <dsp:txXfrm>
        <a:off x="4336862" y="1687049"/>
        <a:ext cx="1230115" cy="576908"/>
      </dsp:txXfrm>
    </dsp:sp>
    <dsp:sp modelId="{908EBECC-2B33-432E-9CEA-CEC464C5ACD2}">
      <dsp:nvSpPr>
        <dsp:cNvPr id="0" name=""/>
        <dsp:cNvSpPr/>
      </dsp:nvSpPr>
      <dsp:spPr>
        <a:xfrm>
          <a:off x="4903065" y="2281905"/>
          <a:ext cx="91440" cy="255023"/>
        </a:xfrm>
        <a:custGeom>
          <a:avLst/>
          <a:gdLst/>
          <a:ahLst/>
          <a:cxnLst/>
          <a:rect l="0" t="0" r="0" b="0"/>
          <a:pathLst>
            <a:path>
              <a:moveTo>
                <a:pt x="48854" y="0"/>
              </a:moveTo>
              <a:lnTo>
                <a:pt x="48854" y="127511"/>
              </a:lnTo>
              <a:lnTo>
                <a:pt x="45720" y="127511"/>
              </a:lnTo>
              <a:lnTo>
                <a:pt x="45720" y="255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E4AEA2-FCBF-427B-8B55-D39E57ED59CA}">
      <dsp:nvSpPr>
        <dsp:cNvPr id="0" name=""/>
        <dsp:cNvSpPr/>
      </dsp:nvSpPr>
      <dsp:spPr>
        <a:xfrm>
          <a:off x="4329680" y="2536929"/>
          <a:ext cx="1238208" cy="545238"/>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30% - &lt;50% supervised experience </a:t>
          </a:r>
        </a:p>
      </dsp:txBody>
      <dsp:txXfrm>
        <a:off x="4345649" y="2552898"/>
        <a:ext cx="1206270" cy="513300"/>
      </dsp:txXfrm>
    </dsp:sp>
    <dsp:sp modelId="{ABF93526-AEFF-4744-A262-7B208002C191}">
      <dsp:nvSpPr>
        <dsp:cNvPr id="0" name=""/>
        <dsp:cNvSpPr/>
      </dsp:nvSpPr>
      <dsp:spPr>
        <a:xfrm>
          <a:off x="4903065" y="3082167"/>
          <a:ext cx="91440" cy="301414"/>
        </a:xfrm>
        <a:custGeom>
          <a:avLst/>
          <a:gdLst/>
          <a:ahLst/>
          <a:cxnLst/>
          <a:rect l="0" t="0" r="0" b="0"/>
          <a:pathLst>
            <a:path>
              <a:moveTo>
                <a:pt x="45720" y="0"/>
              </a:moveTo>
              <a:lnTo>
                <a:pt x="45720" y="150707"/>
              </a:lnTo>
              <a:lnTo>
                <a:pt x="48846" y="150707"/>
              </a:lnTo>
              <a:lnTo>
                <a:pt x="48846" y="3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68D15-3C7D-4CD7-B3FE-24B143A834AD}">
      <dsp:nvSpPr>
        <dsp:cNvPr id="0" name=""/>
        <dsp:cNvSpPr/>
      </dsp:nvSpPr>
      <dsp:spPr>
        <a:xfrm>
          <a:off x="4351395" y="3383582"/>
          <a:ext cx="1201033" cy="545608"/>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a:t>&gt;</a:t>
          </a:r>
          <a:r>
            <a:rPr lang="en-US" sz="1000" kern="1200"/>
            <a:t>10 - </a:t>
          </a:r>
          <a:r>
            <a:rPr lang="en-US" sz="1000" u="none" kern="1200"/>
            <a:t>&lt;</a:t>
          </a:r>
          <a:r>
            <a:rPr lang="en-US" sz="1000" kern="1200"/>
            <a:t>30% supervised experience</a:t>
          </a:r>
        </a:p>
      </dsp:txBody>
      <dsp:txXfrm>
        <a:off x="4367375" y="3399562"/>
        <a:ext cx="1169073" cy="513648"/>
      </dsp:txXfrm>
    </dsp:sp>
    <dsp:sp modelId="{7ED7CD8E-D3D5-4710-BA5A-D3216D624465}">
      <dsp:nvSpPr>
        <dsp:cNvPr id="0" name=""/>
        <dsp:cNvSpPr/>
      </dsp:nvSpPr>
      <dsp:spPr>
        <a:xfrm>
          <a:off x="4899930" y="3929191"/>
          <a:ext cx="91440" cy="264504"/>
        </a:xfrm>
        <a:custGeom>
          <a:avLst/>
          <a:gdLst/>
          <a:ahLst/>
          <a:cxnLst/>
          <a:rect l="0" t="0" r="0" b="0"/>
          <a:pathLst>
            <a:path>
              <a:moveTo>
                <a:pt x="51981" y="0"/>
              </a:moveTo>
              <a:lnTo>
                <a:pt x="51981" y="132252"/>
              </a:lnTo>
              <a:lnTo>
                <a:pt x="45720" y="132252"/>
              </a:lnTo>
              <a:lnTo>
                <a:pt x="45720" y="264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3560FA-5D59-4DA6-B354-9DA83692D443}">
      <dsp:nvSpPr>
        <dsp:cNvPr id="0" name=""/>
        <dsp:cNvSpPr/>
      </dsp:nvSpPr>
      <dsp:spPr>
        <a:xfrm>
          <a:off x="4336586" y="4193696"/>
          <a:ext cx="1218127" cy="625069"/>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u="none" kern="1200"/>
            <a:t>5</a:t>
          </a:r>
          <a:r>
            <a:rPr lang="en-US" sz="1000" kern="1200"/>
            <a:t>% - </a:t>
          </a:r>
          <a:r>
            <a:rPr lang="en-US" sz="1000" u="sng" kern="1200"/>
            <a:t>&lt;</a:t>
          </a:r>
          <a:r>
            <a:rPr lang="en-US" sz="1000" kern="1200"/>
            <a:t>10% experience AND/OR didactics</a:t>
          </a:r>
        </a:p>
      </dsp:txBody>
      <dsp:txXfrm>
        <a:off x="4354894" y="4212004"/>
        <a:ext cx="1181511" cy="588453"/>
      </dsp:txXfrm>
    </dsp:sp>
    <dsp:sp modelId="{505DAB56-98CF-42F7-8FB5-7A17105690D8}">
      <dsp:nvSpPr>
        <dsp:cNvPr id="0" name=""/>
        <dsp:cNvSpPr/>
      </dsp:nvSpPr>
      <dsp:spPr>
        <a:xfrm>
          <a:off x="5768005" y="547355"/>
          <a:ext cx="730884" cy="328380"/>
        </a:xfrm>
        <a:custGeom>
          <a:avLst/>
          <a:gdLst/>
          <a:ahLst/>
          <a:cxnLst/>
          <a:rect l="0" t="0" r="0" b="0"/>
          <a:pathLst>
            <a:path>
              <a:moveTo>
                <a:pt x="0" y="0"/>
              </a:moveTo>
              <a:lnTo>
                <a:pt x="0" y="164190"/>
              </a:lnTo>
              <a:lnTo>
                <a:pt x="730884" y="164190"/>
              </a:lnTo>
              <a:lnTo>
                <a:pt x="730884" y="3283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224DF-1168-4A27-BB80-9C6A6F7591B2}">
      <dsp:nvSpPr>
        <dsp:cNvPr id="0" name=""/>
        <dsp:cNvSpPr/>
      </dsp:nvSpPr>
      <dsp:spPr>
        <a:xfrm>
          <a:off x="5869613" y="875736"/>
          <a:ext cx="1258552" cy="53938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baseline="0">
              <a:latin typeface="+mn-lt"/>
            </a:rPr>
            <a:t>Postdoctoral Training Program</a:t>
          </a:r>
          <a:r>
            <a:rPr lang="en-US" sz="1100" b="1" kern="1200" baseline="30000">
              <a:latin typeface="+mn-lt"/>
            </a:rPr>
            <a:t>1</a:t>
          </a:r>
          <a:endParaRPr lang="en-US" sz="1100" b="1" kern="1200" baseline="0">
            <a:latin typeface="+mn-lt"/>
          </a:endParaRPr>
        </a:p>
      </dsp:txBody>
      <dsp:txXfrm>
        <a:off x="5885411" y="891534"/>
        <a:ext cx="1226956" cy="507784"/>
      </dsp:txXfrm>
    </dsp:sp>
    <dsp:sp modelId="{5DE6095B-537E-4F70-A4B9-0F91CAD4EE8C}">
      <dsp:nvSpPr>
        <dsp:cNvPr id="0" name=""/>
        <dsp:cNvSpPr/>
      </dsp:nvSpPr>
      <dsp:spPr>
        <a:xfrm>
          <a:off x="6453169" y="1415117"/>
          <a:ext cx="91440" cy="259692"/>
        </a:xfrm>
        <a:custGeom>
          <a:avLst/>
          <a:gdLst/>
          <a:ahLst/>
          <a:cxnLst/>
          <a:rect l="0" t="0" r="0" b="0"/>
          <a:pathLst>
            <a:path>
              <a:moveTo>
                <a:pt x="45720" y="0"/>
              </a:moveTo>
              <a:lnTo>
                <a:pt x="45720" y="129846"/>
              </a:lnTo>
              <a:lnTo>
                <a:pt x="46051" y="129846"/>
              </a:lnTo>
              <a:lnTo>
                <a:pt x="46051" y="259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086BE-B164-4735-B601-D87B852A9C29}">
      <dsp:nvSpPr>
        <dsp:cNvPr id="0" name=""/>
        <dsp:cNvSpPr/>
      </dsp:nvSpPr>
      <dsp:spPr>
        <a:xfrm>
          <a:off x="5843424" y="1674809"/>
          <a:ext cx="1311593" cy="642745"/>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u="none" kern="1200"/>
            <a:t> 2 years (or the equivalent) of formal training</a:t>
          </a:r>
        </a:p>
      </dsp:txBody>
      <dsp:txXfrm>
        <a:off x="5862249" y="1693634"/>
        <a:ext cx="1273943" cy="605095"/>
      </dsp:txXfrm>
    </dsp:sp>
    <dsp:sp modelId="{7367B15F-7D1C-477B-9460-743854BF0AE6}">
      <dsp:nvSpPr>
        <dsp:cNvPr id="0" name=""/>
        <dsp:cNvSpPr/>
      </dsp:nvSpPr>
      <dsp:spPr>
        <a:xfrm>
          <a:off x="6453177" y="2317554"/>
          <a:ext cx="91440" cy="272611"/>
        </a:xfrm>
        <a:custGeom>
          <a:avLst/>
          <a:gdLst/>
          <a:ahLst/>
          <a:cxnLst/>
          <a:rect l="0" t="0" r="0" b="0"/>
          <a:pathLst>
            <a:path>
              <a:moveTo>
                <a:pt x="46044" y="0"/>
              </a:moveTo>
              <a:lnTo>
                <a:pt x="46044" y="136305"/>
              </a:lnTo>
              <a:lnTo>
                <a:pt x="45720" y="136305"/>
              </a:lnTo>
              <a:lnTo>
                <a:pt x="45720" y="2726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379F20-8F0A-4173-AAB7-04204CA684D9}">
      <dsp:nvSpPr>
        <dsp:cNvPr id="0" name=""/>
        <dsp:cNvSpPr/>
      </dsp:nvSpPr>
      <dsp:spPr>
        <a:xfrm>
          <a:off x="5823999" y="2590166"/>
          <a:ext cx="1349795" cy="514710"/>
        </a:xfrm>
        <a:prstGeom prst="roundRect">
          <a:avLst>
            <a:gd name="adj" fmla="val 10000"/>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Not Applicable</a:t>
          </a:r>
        </a:p>
      </dsp:txBody>
      <dsp:txXfrm>
        <a:off x="5839074" y="2605241"/>
        <a:ext cx="1319645" cy="484560"/>
      </dsp:txXfrm>
    </dsp:sp>
    <dsp:sp modelId="{C3DBBFFE-C419-4B47-B1CF-AC3AFA38127A}">
      <dsp:nvSpPr>
        <dsp:cNvPr id="0" name=""/>
        <dsp:cNvSpPr/>
      </dsp:nvSpPr>
      <dsp:spPr>
        <a:xfrm>
          <a:off x="6450745" y="3104876"/>
          <a:ext cx="91440" cy="316202"/>
        </a:xfrm>
        <a:custGeom>
          <a:avLst/>
          <a:gdLst/>
          <a:ahLst/>
          <a:cxnLst/>
          <a:rect l="0" t="0" r="0" b="0"/>
          <a:pathLst>
            <a:path>
              <a:moveTo>
                <a:pt x="48152" y="0"/>
              </a:moveTo>
              <a:lnTo>
                <a:pt x="48152" y="158101"/>
              </a:lnTo>
              <a:lnTo>
                <a:pt x="45720" y="158101"/>
              </a:lnTo>
              <a:lnTo>
                <a:pt x="45720" y="316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287C6C-3C00-4CC8-A2BC-465C7C48509A}">
      <dsp:nvSpPr>
        <dsp:cNvPr id="0" name=""/>
        <dsp:cNvSpPr/>
      </dsp:nvSpPr>
      <dsp:spPr>
        <a:xfrm>
          <a:off x="5818606" y="3421079"/>
          <a:ext cx="1355717" cy="514710"/>
        </a:xfrm>
        <a:prstGeom prst="roundRect">
          <a:avLst>
            <a:gd name="adj" fmla="val 10000"/>
          </a:avLst>
        </a:prstGeom>
        <a:solidFill>
          <a:schemeClr val="bg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Not Applicable</a:t>
          </a:r>
        </a:p>
      </dsp:txBody>
      <dsp:txXfrm>
        <a:off x="5833681" y="3436154"/>
        <a:ext cx="1325567" cy="484560"/>
      </dsp:txXfrm>
    </dsp:sp>
    <dsp:sp modelId="{1AB8BB33-0CCE-4937-84A4-082A43BBE85B}">
      <dsp:nvSpPr>
        <dsp:cNvPr id="0" name=""/>
        <dsp:cNvSpPr/>
      </dsp:nvSpPr>
      <dsp:spPr>
        <a:xfrm>
          <a:off x="6446776" y="3935789"/>
          <a:ext cx="91440" cy="256500"/>
        </a:xfrm>
        <a:custGeom>
          <a:avLst/>
          <a:gdLst/>
          <a:ahLst/>
          <a:cxnLst/>
          <a:rect l="0" t="0" r="0" b="0"/>
          <a:pathLst>
            <a:path>
              <a:moveTo>
                <a:pt x="49688" y="0"/>
              </a:moveTo>
              <a:lnTo>
                <a:pt x="49688" y="128250"/>
              </a:lnTo>
              <a:lnTo>
                <a:pt x="45720" y="128250"/>
              </a:lnTo>
              <a:lnTo>
                <a:pt x="45720" y="2565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959881-B43B-4A64-9296-056B04217253}">
      <dsp:nvSpPr>
        <dsp:cNvPr id="0" name=""/>
        <dsp:cNvSpPr/>
      </dsp:nvSpPr>
      <dsp:spPr>
        <a:xfrm>
          <a:off x="5810152" y="4192290"/>
          <a:ext cx="1364688" cy="632728"/>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Not Applicable</a:t>
          </a:r>
        </a:p>
      </dsp:txBody>
      <dsp:txXfrm>
        <a:off x="5828684" y="4210822"/>
        <a:ext cx="1327624" cy="595664"/>
      </dsp:txXfrm>
    </dsp:sp>
    <dsp:sp modelId="{56BFF9FE-5AF9-4455-A000-6AF59475698E}">
      <dsp:nvSpPr>
        <dsp:cNvPr id="0" name=""/>
        <dsp:cNvSpPr/>
      </dsp:nvSpPr>
      <dsp:spPr>
        <a:xfrm>
          <a:off x="5768005" y="547355"/>
          <a:ext cx="2366799" cy="328380"/>
        </a:xfrm>
        <a:custGeom>
          <a:avLst/>
          <a:gdLst/>
          <a:ahLst/>
          <a:cxnLst/>
          <a:rect l="0" t="0" r="0" b="0"/>
          <a:pathLst>
            <a:path>
              <a:moveTo>
                <a:pt x="0" y="0"/>
              </a:moveTo>
              <a:lnTo>
                <a:pt x="0" y="164190"/>
              </a:lnTo>
              <a:lnTo>
                <a:pt x="2366799" y="164190"/>
              </a:lnTo>
              <a:lnTo>
                <a:pt x="2366799" y="3283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A873A-B4BA-47E1-80EB-3B9E2F340E8C}">
      <dsp:nvSpPr>
        <dsp:cNvPr id="0" name=""/>
        <dsp:cNvSpPr/>
      </dsp:nvSpPr>
      <dsp:spPr>
        <a:xfrm>
          <a:off x="7505528" y="875736"/>
          <a:ext cx="1258552" cy="53938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Post-licensure</a:t>
          </a:r>
        </a:p>
        <a:p>
          <a:pPr lvl="0" algn="ctr" defTabSz="488950">
            <a:lnSpc>
              <a:spcPct val="90000"/>
            </a:lnSpc>
            <a:spcBef>
              <a:spcPct val="0"/>
            </a:spcBef>
            <a:spcAft>
              <a:spcPct val="35000"/>
            </a:spcAft>
          </a:pPr>
          <a:r>
            <a:rPr lang="en-US" sz="1100" b="1" kern="1200"/>
            <a:t>Training Program</a:t>
          </a:r>
          <a:r>
            <a:rPr lang="en-US" sz="1100" b="1" kern="1200" baseline="30000"/>
            <a:t>1</a:t>
          </a:r>
          <a:endParaRPr lang="en-US" sz="1100" b="1" kern="1200"/>
        </a:p>
      </dsp:txBody>
      <dsp:txXfrm>
        <a:off x="7521326" y="891534"/>
        <a:ext cx="1226956" cy="507784"/>
      </dsp:txXfrm>
    </dsp:sp>
    <dsp:sp modelId="{8245FC70-EA08-4ACF-BFBA-BB873046DCED}">
      <dsp:nvSpPr>
        <dsp:cNvPr id="0" name=""/>
        <dsp:cNvSpPr/>
      </dsp:nvSpPr>
      <dsp:spPr>
        <a:xfrm>
          <a:off x="8087054" y="1415117"/>
          <a:ext cx="91440" cy="296365"/>
        </a:xfrm>
        <a:custGeom>
          <a:avLst/>
          <a:gdLst/>
          <a:ahLst/>
          <a:cxnLst/>
          <a:rect l="0" t="0" r="0" b="0"/>
          <a:pathLst>
            <a:path>
              <a:moveTo>
                <a:pt x="47750" y="0"/>
              </a:moveTo>
              <a:lnTo>
                <a:pt x="47750" y="148182"/>
              </a:lnTo>
              <a:lnTo>
                <a:pt x="45720" y="148182"/>
              </a:lnTo>
              <a:lnTo>
                <a:pt x="45720" y="2963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270308-7F57-4628-AD4D-91B4D01C2CC3}">
      <dsp:nvSpPr>
        <dsp:cNvPr id="0" name=""/>
        <dsp:cNvSpPr/>
      </dsp:nvSpPr>
      <dsp:spPr>
        <a:xfrm>
          <a:off x="7400863" y="1711482"/>
          <a:ext cx="1463822" cy="533981"/>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baseline="0"/>
            <a:t>Not Applicable</a:t>
          </a:r>
        </a:p>
      </dsp:txBody>
      <dsp:txXfrm>
        <a:off x="7416503" y="1727122"/>
        <a:ext cx="1432542" cy="502701"/>
      </dsp:txXfrm>
    </dsp:sp>
    <dsp:sp modelId="{CC802C97-F730-468A-81B8-4DBEE0D3EFAC}">
      <dsp:nvSpPr>
        <dsp:cNvPr id="0" name=""/>
        <dsp:cNvSpPr/>
      </dsp:nvSpPr>
      <dsp:spPr>
        <a:xfrm>
          <a:off x="8087054" y="2245464"/>
          <a:ext cx="91440" cy="283724"/>
        </a:xfrm>
        <a:custGeom>
          <a:avLst/>
          <a:gdLst/>
          <a:ahLst/>
          <a:cxnLst/>
          <a:rect l="0" t="0" r="0" b="0"/>
          <a:pathLst>
            <a:path>
              <a:moveTo>
                <a:pt x="45720" y="0"/>
              </a:moveTo>
              <a:lnTo>
                <a:pt x="45720" y="141862"/>
              </a:lnTo>
              <a:lnTo>
                <a:pt x="50885" y="141862"/>
              </a:lnTo>
              <a:lnTo>
                <a:pt x="50885" y="2837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F3C1E8-77C6-43C5-9D2D-B4AF090F33C3}">
      <dsp:nvSpPr>
        <dsp:cNvPr id="0" name=""/>
        <dsp:cNvSpPr/>
      </dsp:nvSpPr>
      <dsp:spPr>
        <a:xfrm>
          <a:off x="7416579" y="2529188"/>
          <a:ext cx="1442721" cy="567396"/>
        </a:xfrm>
        <a:prstGeom prst="roundRect">
          <a:avLst>
            <a:gd name="adj" fmla="val 10000"/>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Not Applicable</a:t>
          </a:r>
        </a:p>
      </dsp:txBody>
      <dsp:txXfrm>
        <a:off x="7433197" y="2545806"/>
        <a:ext cx="1409485" cy="534160"/>
      </dsp:txXfrm>
    </dsp:sp>
    <dsp:sp modelId="{E21DD767-A286-41EA-8A6A-ED90291B409F}">
      <dsp:nvSpPr>
        <dsp:cNvPr id="0" name=""/>
        <dsp:cNvSpPr/>
      </dsp:nvSpPr>
      <dsp:spPr>
        <a:xfrm>
          <a:off x="8089085" y="3096584"/>
          <a:ext cx="91440" cy="195940"/>
        </a:xfrm>
        <a:custGeom>
          <a:avLst/>
          <a:gdLst/>
          <a:ahLst/>
          <a:cxnLst/>
          <a:rect l="0" t="0" r="0" b="0"/>
          <a:pathLst>
            <a:path>
              <a:moveTo>
                <a:pt x="48854" y="0"/>
              </a:moveTo>
              <a:lnTo>
                <a:pt x="48854" y="97970"/>
              </a:lnTo>
              <a:lnTo>
                <a:pt x="45720" y="97970"/>
              </a:lnTo>
              <a:lnTo>
                <a:pt x="45720" y="1959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44E8CA-E809-42AB-B114-D918A18A02F4}">
      <dsp:nvSpPr>
        <dsp:cNvPr id="0" name=""/>
        <dsp:cNvSpPr/>
      </dsp:nvSpPr>
      <dsp:spPr>
        <a:xfrm>
          <a:off x="7411672" y="3292524"/>
          <a:ext cx="1446265" cy="625842"/>
        </a:xfrm>
        <a:prstGeom prst="roundRect">
          <a:avLst>
            <a:gd name="adj" fmla="val 10000"/>
          </a:avLst>
        </a:prstGeom>
        <a:solidFill>
          <a:schemeClr val="bg1"/>
        </a:solidFill>
        <a:ln w="12700" cap="flat" cmpd="sng" algn="ctr">
          <a:solidFill>
            <a:schemeClr val="accent3"/>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Not Applicable</a:t>
          </a:r>
        </a:p>
      </dsp:txBody>
      <dsp:txXfrm>
        <a:off x="7430002" y="3310854"/>
        <a:ext cx="1409605" cy="589182"/>
      </dsp:txXfrm>
    </dsp:sp>
    <dsp:sp modelId="{4F01556B-BA1E-4DBC-9A02-EED3CC39D379}">
      <dsp:nvSpPr>
        <dsp:cNvPr id="0" name=""/>
        <dsp:cNvSpPr/>
      </dsp:nvSpPr>
      <dsp:spPr>
        <a:xfrm>
          <a:off x="8089085" y="3918367"/>
          <a:ext cx="91440" cy="297657"/>
        </a:xfrm>
        <a:custGeom>
          <a:avLst/>
          <a:gdLst/>
          <a:ahLst/>
          <a:cxnLst/>
          <a:rect l="0" t="0" r="0" b="0"/>
          <a:pathLst>
            <a:path>
              <a:moveTo>
                <a:pt x="45720" y="0"/>
              </a:moveTo>
              <a:lnTo>
                <a:pt x="45720" y="297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1256DB-A3AF-4F92-8B7C-89AFBE27C4FD}">
      <dsp:nvSpPr>
        <dsp:cNvPr id="0" name=""/>
        <dsp:cNvSpPr/>
      </dsp:nvSpPr>
      <dsp:spPr>
        <a:xfrm>
          <a:off x="7412853" y="4216024"/>
          <a:ext cx="1443902" cy="577134"/>
        </a:xfrm>
        <a:prstGeom prst="roundRect">
          <a:avLst>
            <a:gd name="adj" fmla="val 10000"/>
          </a:avLst>
        </a:prstGeom>
        <a:solidFill>
          <a:schemeClr val="bg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u="none" kern="1200"/>
            <a:t>1 hour of CE</a:t>
          </a:r>
        </a:p>
      </dsp:txBody>
      <dsp:txXfrm>
        <a:off x="7429757" y="4232928"/>
        <a:ext cx="1410094" cy="5433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6AEFA-E986-4F58-86F0-EB1FE6ED551E}">
      <dsp:nvSpPr>
        <dsp:cNvPr id="0" name=""/>
        <dsp:cNvSpPr/>
      </dsp:nvSpPr>
      <dsp:spPr>
        <a:xfrm>
          <a:off x="0" y="4403910"/>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l" defTabSz="889000">
            <a:lnSpc>
              <a:spcPct val="100000"/>
            </a:lnSpc>
            <a:spcBef>
              <a:spcPct val="0"/>
            </a:spcBef>
            <a:spcAft>
              <a:spcPts val="0"/>
            </a:spcAft>
          </a:pPr>
          <a:r>
            <a:rPr lang="en-US" sz="2000" b="0" kern="1200"/>
            <a:t>Level of Opportunity</a:t>
          </a:r>
        </a:p>
      </dsp:txBody>
      <dsp:txXfrm>
        <a:off x="0" y="4403910"/>
        <a:ext cx="2701671" cy="625289"/>
      </dsp:txXfrm>
    </dsp:sp>
    <dsp:sp modelId="{602F1942-7956-4070-A1AA-A575843D3869}">
      <dsp:nvSpPr>
        <dsp:cNvPr id="0" name=""/>
        <dsp:cNvSpPr/>
      </dsp:nvSpPr>
      <dsp:spPr>
        <a:xfrm>
          <a:off x="0" y="3669529"/>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56464" tIns="156464" rIns="156464" bIns="156464" numCol="1" spcCol="1270" anchor="ctr" anchorCtr="0">
          <a:noAutofit/>
        </a:bodyPr>
        <a:lstStyle/>
        <a:p>
          <a:pPr lvl="0" algn="r" defTabSz="977900">
            <a:lnSpc>
              <a:spcPct val="100000"/>
            </a:lnSpc>
            <a:spcBef>
              <a:spcPct val="0"/>
            </a:spcBef>
            <a:spcAft>
              <a:spcPts val="0"/>
            </a:spcAft>
          </a:pPr>
          <a:r>
            <a:rPr lang="en-US" sz="2200" b="1" kern="1200"/>
            <a:t>E</a:t>
          </a:r>
          <a:r>
            <a:rPr lang="en-US" sz="1800" b="1" kern="1200"/>
            <a:t>xposure</a:t>
          </a:r>
        </a:p>
      </dsp:txBody>
      <dsp:txXfrm>
        <a:off x="0" y="3669529"/>
        <a:ext cx="2701671" cy="625289"/>
      </dsp:txXfrm>
    </dsp:sp>
    <dsp:sp modelId="{19131813-9623-44ED-B593-C1E610CF0AF7}">
      <dsp:nvSpPr>
        <dsp:cNvPr id="0" name=""/>
        <dsp:cNvSpPr/>
      </dsp:nvSpPr>
      <dsp:spPr>
        <a:xfrm>
          <a:off x="0" y="2931459"/>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r" defTabSz="800100">
            <a:lnSpc>
              <a:spcPct val="90000"/>
            </a:lnSpc>
            <a:spcBef>
              <a:spcPct val="0"/>
            </a:spcBef>
            <a:spcAft>
              <a:spcPct val="35000"/>
            </a:spcAft>
          </a:pPr>
          <a:r>
            <a:rPr lang="en-US" sz="1800" b="1" kern="1200"/>
            <a:t>Experience</a:t>
          </a:r>
        </a:p>
      </dsp:txBody>
      <dsp:txXfrm>
        <a:off x="0" y="2931459"/>
        <a:ext cx="2701671" cy="625289"/>
      </dsp:txXfrm>
    </dsp:sp>
    <dsp:sp modelId="{9FF22745-D040-4C6C-80D8-4D1DB76DDFAF}">
      <dsp:nvSpPr>
        <dsp:cNvPr id="0" name=""/>
        <dsp:cNvSpPr/>
      </dsp:nvSpPr>
      <dsp:spPr>
        <a:xfrm>
          <a:off x="0" y="2201955"/>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r" defTabSz="800100">
            <a:lnSpc>
              <a:spcPct val="90000"/>
            </a:lnSpc>
            <a:spcBef>
              <a:spcPct val="0"/>
            </a:spcBef>
            <a:spcAft>
              <a:spcPct val="35000"/>
            </a:spcAft>
          </a:pPr>
          <a:r>
            <a:rPr lang="en-US" sz="1800" b="1" kern="1200"/>
            <a:t>Emphasis</a:t>
          </a:r>
        </a:p>
      </dsp:txBody>
      <dsp:txXfrm>
        <a:off x="0" y="2201955"/>
        <a:ext cx="2701671" cy="625289"/>
      </dsp:txXfrm>
    </dsp:sp>
    <dsp:sp modelId="{5F1D08E5-E2F3-4EBA-A824-70FF8C7CEBBD}">
      <dsp:nvSpPr>
        <dsp:cNvPr id="0" name=""/>
        <dsp:cNvSpPr/>
      </dsp:nvSpPr>
      <dsp:spPr>
        <a:xfrm>
          <a:off x="0" y="1452867"/>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r" defTabSz="800100">
            <a:lnSpc>
              <a:spcPct val="100000"/>
            </a:lnSpc>
            <a:spcBef>
              <a:spcPct val="0"/>
            </a:spcBef>
            <a:spcAft>
              <a:spcPts val="0"/>
            </a:spcAft>
          </a:pPr>
          <a:r>
            <a:rPr lang="en-US" sz="1800" b="1" kern="1200"/>
            <a:t>Major Area of Study</a:t>
          </a:r>
        </a:p>
      </dsp:txBody>
      <dsp:txXfrm>
        <a:off x="0" y="1452867"/>
        <a:ext cx="2701671" cy="625289"/>
      </dsp:txXfrm>
    </dsp:sp>
    <dsp:sp modelId="{1E94B8DD-0694-4F8F-850F-53180A889CB9}">
      <dsp:nvSpPr>
        <dsp:cNvPr id="0" name=""/>
        <dsp:cNvSpPr/>
      </dsp:nvSpPr>
      <dsp:spPr>
        <a:xfrm>
          <a:off x="0" y="696970"/>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l" defTabSz="889000">
            <a:lnSpc>
              <a:spcPct val="90000"/>
            </a:lnSpc>
            <a:spcBef>
              <a:spcPct val="0"/>
            </a:spcBef>
            <a:spcAft>
              <a:spcPct val="35000"/>
            </a:spcAft>
          </a:pPr>
          <a:r>
            <a:rPr lang="en-US" sz="2000" b="1" kern="1200"/>
            <a:t>Stage of Training</a:t>
          </a:r>
        </a:p>
      </dsp:txBody>
      <dsp:txXfrm>
        <a:off x="0" y="696970"/>
        <a:ext cx="2701671" cy="625289"/>
      </dsp:txXfrm>
    </dsp:sp>
    <dsp:sp modelId="{728FABF7-0D5F-48D9-9C73-20C428A38D6E}">
      <dsp:nvSpPr>
        <dsp:cNvPr id="0" name=""/>
        <dsp:cNvSpPr/>
      </dsp:nvSpPr>
      <dsp:spPr>
        <a:xfrm>
          <a:off x="0" y="0"/>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l" defTabSz="889000">
            <a:lnSpc>
              <a:spcPct val="90000"/>
            </a:lnSpc>
            <a:spcBef>
              <a:spcPct val="0"/>
            </a:spcBef>
            <a:spcAft>
              <a:spcPct val="35000"/>
            </a:spcAft>
          </a:pPr>
          <a:r>
            <a:rPr lang="en-US" sz="2000" b="1" kern="1200"/>
            <a:t>Specialty</a:t>
          </a:r>
        </a:p>
      </dsp:txBody>
      <dsp:txXfrm>
        <a:off x="0" y="0"/>
        <a:ext cx="2701671" cy="625289"/>
      </dsp:txXfrm>
    </dsp:sp>
    <dsp:sp modelId="{A741B94C-05C5-462C-B6C6-BED9CD5D8F1C}">
      <dsp:nvSpPr>
        <dsp:cNvPr id="0" name=""/>
        <dsp:cNvSpPr/>
      </dsp:nvSpPr>
      <dsp:spPr>
        <a:xfrm>
          <a:off x="4600575" y="65551"/>
          <a:ext cx="2214672" cy="521074"/>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Clinical Health Psychology (CHP)</a:t>
          </a:r>
        </a:p>
      </dsp:txBody>
      <dsp:txXfrm>
        <a:off x="4615837" y="80813"/>
        <a:ext cx="2184148" cy="490550"/>
      </dsp:txXfrm>
    </dsp:sp>
    <dsp:sp modelId="{D53F5E2B-0D54-4358-9C78-E20ADCD6F13D}">
      <dsp:nvSpPr>
        <dsp:cNvPr id="0" name=""/>
        <dsp:cNvSpPr/>
      </dsp:nvSpPr>
      <dsp:spPr>
        <a:xfrm>
          <a:off x="3361788" y="586625"/>
          <a:ext cx="2346123" cy="208429"/>
        </a:xfrm>
        <a:custGeom>
          <a:avLst/>
          <a:gdLst/>
          <a:ahLst/>
          <a:cxnLst/>
          <a:rect l="0" t="0" r="0" b="0"/>
          <a:pathLst>
            <a:path>
              <a:moveTo>
                <a:pt x="2346123" y="0"/>
              </a:moveTo>
              <a:lnTo>
                <a:pt x="2346123" y="104214"/>
              </a:lnTo>
              <a:lnTo>
                <a:pt x="0" y="104214"/>
              </a:lnTo>
              <a:lnTo>
                <a:pt x="0" y="2084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2C334D-13FD-4372-86FB-09796C4AE44B}">
      <dsp:nvSpPr>
        <dsp:cNvPr id="0" name=""/>
        <dsp:cNvSpPr/>
      </dsp:nvSpPr>
      <dsp:spPr>
        <a:xfrm>
          <a:off x="2701905" y="795055"/>
          <a:ext cx="1319766" cy="52107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Doctora</a:t>
          </a:r>
          <a:r>
            <a:rPr lang="en-US" sz="1000" kern="1200"/>
            <a:t>l</a:t>
          </a:r>
        </a:p>
        <a:p>
          <a:pPr lvl="0" algn="ctr" defTabSz="444500">
            <a:lnSpc>
              <a:spcPct val="90000"/>
            </a:lnSpc>
            <a:spcBef>
              <a:spcPct val="0"/>
            </a:spcBef>
            <a:spcAft>
              <a:spcPct val="35000"/>
            </a:spcAft>
          </a:pPr>
          <a:r>
            <a:rPr lang="en-US" sz="1000" b="1" kern="1200"/>
            <a:t>Training Program</a:t>
          </a:r>
        </a:p>
      </dsp:txBody>
      <dsp:txXfrm>
        <a:off x="2717167" y="810317"/>
        <a:ext cx="1289242" cy="490550"/>
      </dsp:txXfrm>
    </dsp:sp>
    <dsp:sp modelId="{4A7A411E-5B0E-42B6-83D5-09FFED1E34C9}">
      <dsp:nvSpPr>
        <dsp:cNvPr id="0" name=""/>
        <dsp:cNvSpPr/>
      </dsp:nvSpPr>
      <dsp:spPr>
        <a:xfrm>
          <a:off x="3315599" y="1316129"/>
          <a:ext cx="91440" cy="135838"/>
        </a:xfrm>
        <a:custGeom>
          <a:avLst/>
          <a:gdLst/>
          <a:ahLst/>
          <a:cxnLst/>
          <a:rect l="0" t="0" r="0" b="0"/>
          <a:pathLst>
            <a:path>
              <a:moveTo>
                <a:pt x="46188" y="0"/>
              </a:moveTo>
              <a:lnTo>
                <a:pt x="46188" y="67919"/>
              </a:lnTo>
              <a:lnTo>
                <a:pt x="45720" y="67919"/>
              </a:lnTo>
              <a:lnTo>
                <a:pt x="45720" y="1358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8D252-7961-47FC-AF5F-47072A907018}">
      <dsp:nvSpPr>
        <dsp:cNvPr id="0" name=""/>
        <dsp:cNvSpPr/>
      </dsp:nvSpPr>
      <dsp:spPr>
        <a:xfrm>
          <a:off x="2709912" y="1451968"/>
          <a:ext cx="1302813" cy="715096"/>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baseline="0">
              <a:solidFill>
                <a:schemeClr val="tx1"/>
              </a:solidFill>
            </a:rPr>
            <a:t>Minimum</a:t>
          </a:r>
          <a:r>
            <a:rPr lang="en-US" sz="1000" kern="1200" baseline="0">
              <a:solidFill>
                <a:srgbClr val="FF0000"/>
              </a:solidFill>
            </a:rPr>
            <a:t> </a:t>
          </a:r>
          <a:r>
            <a:rPr lang="en-US" sz="1000" kern="1200" baseline="0"/>
            <a:t>2 courses</a:t>
          </a:r>
          <a:r>
            <a:rPr lang="en-US" sz="1000" kern="1200" baseline="30000"/>
            <a:t>1</a:t>
          </a:r>
          <a:r>
            <a:rPr lang="en-US" sz="1000" kern="1200" baseline="0"/>
            <a:t> AND </a:t>
          </a:r>
          <a:r>
            <a:rPr lang="en-US" sz="1000" kern="1200" baseline="0">
              <a:solidFill>
                <a:schemeClr val="tx1"/>
              </a:solidFill>
            </a:rPr>
            <a:t>minimum </a:t>
          </a:r>
          <a:r>
            <a:rPr lang="en-US" sz="1000" kern="1200" baseline="0"/>
            <a:t>2 practica</a:t>
          </a:r>
          <a:r>
            <a:rPr lang="en-US" sz="1000" kern="1200" baseline="30000"/>
            <a:t>2</a:t>
          </a:r>
          <a:r>
            <a:rPr lang="en-US" sz="1000" kern="1200" baseline="0"/>
            <a:t> AND dissertation or research project</a:t>
          </a:r>
          <a:r>
            <a:rPr lang="en-US" sz="1000" kern="1200" baseline="30000"/>
            <a:t>3</a:t>
          </a:r>
          <a:endParaRPr lang="en-US" sz="1000" kern="1200" baseline="0"/>
        </a:p>
      </dsp:txBody>
      <dsp:txXfrm>
        <a:off x="2730856" y="1472912"/>
        <a:ext cx="1260925" cy="673208"/>
      </dsp:txXfrm>
    </dsp:sp>
    <dsp:sp modelId="{01651D49-23FE-4601-88DB-AF45B00CF3FE}">
      <dsp:nvSpPr>
        <dsp:cNvPr id="0" name=""/>
        <dsp:cNvSpPr/>
      </dsp:nvSpPr>
      <dsp:spPr>
        <a:xfrm>
          <a:off x="3312918" y="2121344"/>
          <a:ext cx="91440" cy="91440"/>
        </a:xfrm>
        <a:custGeom>
          <a:avLst/>
          <a:gdLst/>
          <a:ahLst/>
          <a:cxnLst/>
          <a:rect l="0" t="0" r="0" b="0"/>
          <a:pathLst>
            <a:path>
              <a:moveTo>
                <a:pt x="48400" y="45720"/>
              </a:moveTo>
              <a:lnTo>
                <a:pt x="48400" y="80178"/>
              </a:lnTo>
              <a:lnTo>
                <a:pt x="45720" y="80178"/>
              </a:lnTo>
              <a:lnTo>
                <a:pt x="45720" y="1146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542B3-6107-49E6-B397-6117825A8671}">
      <dsp:nvSpPr>
        <dsp:cNvPr id="0" name=""/>
        <dsp:cNvSpPr/>
      </dsp:nvSpPr>
      <dsp:spPr>
        <a:xfrm>
          <a:off x="2706286" y="2235981"/>
          <a:ext cx="1304704" cy="575760"/>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2 courses</a:t>
          </a:r>
          <a:r>
            <a:rPr lang="en-US" sz="1000" kern="1200" baseline="30000"/>
            <a:t>1</a:t>
          </a:r>
          <a:r>
            <a:rPr lang="en-US" sz="1000" kern="1200"/>
            <a:t> AND 2 practica</a:t>
          </a:r>
          <a:r>
            <a:rPr lang="en-US" sz="1000" kern="1200" baseline="30000"/>
            <a:t>2</a:t>
          </a:r>
          <a:endParaRPr lang="en-US" sz="1000" kern="1200"/>
        </a:p>
      </dsp:txBody>
      <dsp:txXfrm>
        <a:off x="2723149" y="2252844"/>
        <a:ext cx="1270978" cy="542034"/>
      </dsp:txXfrm>
    </dsp:sp>
    <dsp:sp modelId="{48CE0990-C0B3-425C-A14E-83FE04688242}">
      <dsp:nvSpPr>
        <dsp:cNvPr id="0" name=""/>
        <dsp:cNvSpPr/>
      </dsp:nvSpPr>
      <dsp:spPr>
        <a:xfrm>
          <a:off x="3312918" y="2811742"/>
          <a:ext cx="91440" cy="148563"/>
        </a:xfrm>
        <a:custGeom>
          <a:avLst/>
          <a:gdLst/>
          <a:ahLst/>
          <a:cxnLst/>
          <a:rect l="0" t="0" r="0" b="0"/>
          <a:pathLst>
            <a:path>
              <a:moveTo>
                <a:pt x="45720" y="0"/>
              </a:moveTo>
              <a:lnTo>
                <a:pt x="45720" y="74281"/>
              </a:lnTo>
              <a:lnTo>
                <a:pt x="47369" y="74281"/>
              </a:lnTo>
              <a:lnTo>
                <a:pt x="47369" y="148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765C59-C374-4AAD-B0FF-B569EBB86A9B}">
      <dsp:nvSpPr>
        <dsp:cNvPr id="0" name=""/>
        <dsp:cNvSpPr/>
      </dsp:nvSpPr>
      <dsp:spPr>
        <a:xfrm>
          <a:off x="2709244" y="2960306"/>
          <a:ext cx="1302086" cy="521074"/>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 course</a:t>
          </a:r>
          <a:r>
            <a:rPr lang="en-US" sz="1000" kern="1200" baseline="30000"/>
            <a:t>1</a:t>
          </a:r>
          <a:r>
            <a:rPr lang="en-US" sz="1000" kern="1200"/>
            <a:t> AND 1 practica</a:t>
          </a:r>
          <a:r>
            <a:rPr lang="en-US" sz="1000" kern="1200" baseline="30000"/>
            <a:t>2</a:t>
          </a:r>
          <a:endParaRPr lang="en-US" sz="1000" kern="1200"/>
        </a:p>
      </dsp:txBody>
      <dsp:txXfrm>
        <a:off x="2724506" y="2975568"/>
        <a:ext cx="1271562" cy="490550"/>
      </dsp:txXfrm>
    </dsp:sp>
    <dsp:sp modelId="{0ED48F6C-8B54-44AB-AF9D-FBAA34FF5BB4}">
      <dsp:nvSpPr>
        <dsp:cNvPr id="0" name=""/>
        <dsp:cNvSpPr/>
      </dsp:nvSpPr>
      <dsp:spPr>
        <a:xfrm>
          <a:off x="3314129" y="3481380"/>
          <a:ext cx="91440" cy="208299"/>
        </a:xfrm>
        <a:custGeom>
          <a:avLst/>
          <a:gdLst/>
          <a:ahLst/>
          <a:cxnLst/>
          <a:rect l="0" t="0" r="0" b="0"/>
          <a:pathLst>
            <a:path>
              <a:moveTo>
                <a:pt x="46157" y="0"/>
              </a:moveTo>
              <a:lnTo>
                <a:pt x="46157" y="104149"/>
              </a:lnTo>
              <a:lnTo>
                <a:pt x="45720" y="104149"/>
              </a:lnTo>
              <a:lnTo>
                <a:pt x="45720" y="2082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21F5C-A6B1-4218-A6C8-CCB411497620}">
      <dsp:nvSpPr>
        <dsp:cNvPr id="0" name=""/>
        <dsp:cNvSpPr/>
      </dsp:nvSpPr>
      <dsp:spPr>
        <a:xfrm>
          <a:off x="2706172" y="3689679"/>
          <a:ext cx="1307354" cy="567017"/>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 course</a:t>
          </a:r>
          <a:r>
            <a:rPr lang="en-US" sz="1000" kern="1200" baseline="30000"/>
            <a:t>1</a:t>
          </a:r>
          <a:r>
            <a:rPr lang="en-US" sz="1000" kern="1200"/>
            <a:t> OR 1 practicum</a:t>
          </a:r>
          <a:r>
            <a:rPr lang="en-US" sz="1000" kern="1200" baseline="30000"/>
            <a:t>1</a:t>
          </a:r>
          <a:endParaRPr lang="en-US" sz="1000" kern="1200"/>
        </a:p>
      </dsp:txBody>
      <dsp:txXfrm>
        <a:off x="2722779" y="3706286"/>
        <a:ext cx="1274140" cy="533803"/>
      </dsp:txXfrm>
    </dsp:sp>
    <dsp:sp modelId="{C91A4B47-D539-452D-97EC-B7450D16A355}">
      <dsp:nvSpPr>
        <dsp:cNvPr id="0" name=""/>
        <dsp:cNvSpPr/>
      </dsp:nvSpPr>
      <dsp:spPr>
        <a:xfrm>
          <a:off x="4875382" y="586625"/>
          <a:ext cx="832529" cy="208429"/>
        </a:xfrm>
        <a:custGeom>
          <a:avLst/>
          <a:gdLst/>
          <a:ahLst/>
          <a:cxnLst/>
          <a:rect l="0" t="0" r="0" b="0"/>
          <a:pathLst>
            <a:path>
              <a:moveTo>
                <a:pt x="832529" y="0"/>
              </a:moveTo>
              <a:lnTo>
                <a:pt x="832529" y="104214"/>
              </a:lnTo>
              <a:lnTo>
                <a:pt x="0" y="104214"/>
              </a:lnTo>
              <a:lnTo>
                <a:pt x="0" y="2084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262265-1B75-461F-A842-9306EDE96913}">
      <dsp:nvSpPr>
        <dsp:cNvPr id="0" name=""/>
        <dsp:cNvSpPr/>
      </dsp:nvSpPr>
      <dsp:spPr>
        <a:xfrm>
          <a:off x="4272486" y="795055"/>
          <a:ext cx="1205791" cy="52107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Internship</a:t>
          </a:r>
        </a:p>
        <a:p>
          <a:pPr lvl="0" algn="ctr" defTabSz="444500">
            <a:lnSpc>
              <a:spcPct val="90000"/>
            </a:lnSpc>
            <a:spcBef>
              <a:spcPct val="0"/>
            </a:spcBef>
            <a:spcAft>
              <a:spcPct val="35000"/>
            </a:spcAft>
          </a:pPr>
          <a:r>
            <a:rPr lang="en-US" sz="1000" b="1" kern="1200"/>
            <a:t>Training Program</a:t>
          </a:r>
        </a:p>
      </dsp:txBody>
      <dsp:txXfrm>
        <a:off x="4287748" y="810317"/>
        <a:ext cx="1175267" cy="490550"/>
      </dsp:txXfrm>
    </dsp:sp>
    <dsp:sp modelId="{D4C73B14-53FA-4532-A091-3DB63C09F5B3}">
      <dsp:nvSpPr>
        <dsp:cNvPr id="0" name=""/>
        <dsp:cNvSpPr/>
      </dsp:nvSpPr>
      <dsp:spPr>
        <a:xfrm>
          <a:off x="4829662" y="1316129"/>
          <a:ext cx="91440" cy="179853"/>
        </a:xfrm>
        <a:custGeom>
          <a:avLst/>
          <a:gdLst/>
          <a:ahLst/>
          <a:cxnLst/>
          <a:rect l="0" t="0" r="0" b="0"/>
          <a:pathLst>
            <a:path>
              <a:moveTo>
                <a:pt x="45720" y="0"/>
              </a:moveTo>
              <a:lnTo>
                <a:pt x="45720" y="1798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44AE05-6289-4420-9C9C-E5CB28EC80FF}">
      <dsp:nvSpPr>
        <dsp:cNvPr id="0" name=""/>
        <dsp:cNvSpPr/>
      </dsp:nvSpPr>
      <dsp:spPr>
        <a:xfrm>
          <a:off x="4247905" y="1495983"/>
          <a:ext cx="1254955" cy="590048"/>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baseline="0"/>
            <a:t>&gt;</a:t>
          </a:r>
          <a:r>
            <a:rPr lang="en-US" sz="1000" u="none" kern="1200" baseline="0"/>
            <a:t>50% supervised experience</a:t>
          </a:r>
          <a:r>
            <a:rPr lang="en-US" sz="1000" u="none" kern="1200" baseline="30000"/>
            <a:t>4,5</a:t>
          </a:r>
          <a:endParaRPr lang="en-US" sz="1000" u="none" kern="1200" baseline="0"/>
        </a:p>
      </dsp:txBody>
      <dsp:txXfrm>
        <a:off x="4265187" y="1513265"/>
        <a:ext cx="1220391" cy="555484"/>
      </dsp:txXfrm>
    </dsp:sp>
    <dsp:sp modelId="{908EBECC-2B33-432E-9CEA-CEC464C5ACD2}">
      <dsp:nvSpPr>
        <dsp:cNvPr id="0" name=""/>
        <dsp:cNvSpPr/>
      </dsp:nvSpPr>
      <dsp:spPr>
        <a:xfrm>
          <a:off x="4826489" y="2086032"/>
          <a:ext cx="91440" cy="116350"/>
        </a:xfrm>
        <a:custGeom>
          <a:avLst/>
          <a:gdLst/>
          <a:ahLst/>
          <a:cxnLst/>
          <a:rect l="0" t="0" r="0" b="0"/>
          <a:pathLst>
            <a:path>
              <a:moveTo>
                <a:pt x="48893" y="0"/>
              </a:moveTo>
              <a:lnTo>
                <a:pt x="48893" y="58175"/>
              </a:lnTo>
              <a:lnTo>
                <a:pt x="45720" y="58175"/>
              </a:lnTo>
              <a:lnTo>
                <a:pt x="45720" y="116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E4AEA2-FCBF-427B-8B55-D39E57ED59CA}">
      <dsp:nvSpPr>
        <dsp:cNvPr id="0" name=""/>
        <dsp:cNvSpPr/>
      </dsp:nvSpPr>
      <dsp:spPr>
        <a:xfrm>
          <a:off x="4245450" y="2202382"/>
          <a:ext cx="1253517" cy="551979"/>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30% - &lt;50% supervised experience</a:t>
          </a:r>
          <a:r>
            <a:rPr lang="en-US" sz="1000" kern="1200" baseline="30000"/>
            <a:t>4,5</a:t>
          </a:r>
          <a:endParaRPr lang="en-US" sz="1000" kern="1200"/>
        </a:p>
      </dsp:txBody>
      <dsp:txXfrm>
        <a:off x="4261617" y="2218549"/>
        <a:ext cx="1221183" cy="519645"/>
      </dsp:txXfrm>
    </dsp:sp>
    <dsp:sp modelId="{ABF93526-AEFF-4744-A262-7B208002C191}">
      <dsp:nvSpPr>
        <dsp:cNvPr id="0" name=""/>
        <dsp:cNvSpPr/>
      </dsp:nvSpPr>
      <dsp:spPr>
        <a:xfrm>
          <a:off x="4826489" y="2754361"/>
          <a:ext cx="91440" cy="198909"/>
        </a:xfrm>
        <a:custGeom>
          <a:avLst/>
          <a:gdLst/>
          <a:ahLst/>
          <a:cxnLst/>
          <a:rect l="0" t="0" r="0" b="0"/>
          <a:pathLst>
            <a:path>
              <a:moveTo>
                <a:pt x="45720" y="0"/>
              </a:moveTo>
              <a:lnTo>
                <a:pt x="45720" y="99454"/>
              </a:lnTo>
              <a:lnTo>
                <a:pt x="48885" y="99454"/>
              </a:lnTo>
              <a:lnTo>
                <a:pt x="48885" y="198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68D15-3C7D-4CD7-B3FE-24B143A834AD}">
      <dsp:nvSpPr>
        <dsp:cNvPr id="0" name=""/>
        <dsp:cNvSpPr/>
      </dsp:nvSpPr>
      <dsp:spPr>
        <a:xfrm>
          <a:off x="4267433" y="2953271"/>
          <a:ext cx="1215882" cy="552354"/>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20% - &lt;30% supervised experience</a:t>
          </a:r>
          <a:r>
            <a:rPr lang="en-US" sz="1000" kern="1200" baseline="30000"/>
            <a:t>4,5</a:t>
          </a:r>
          <a:endParaRPr lang="en-US" sz="1000" kern="1200"/>
        </a:p>
      </dsp:txBody>
      <dsp:txXfrm>
        <a:off x="4283611" y="2969449"/>
        <a:ext cx="1183526" cy="519998"/>
      </dsp:txXfrm>
    </dsp:sp>
    <dsp:sp modelId="{7ED7CD8E-D3D5-4710-BA5A-D3216D624465}">
      <dsp:nvSpPr>
        <dsp:cNvPr id="0" name=""/>
        <dsp:cNvSpPr/>
      </dsp:nvSpPr>
      <dsp:spPr>
        <a:xfrm>
          <a:off x="4823315" y="3505625"/>
          <a:ext cx="91440" cy="160803"/>
        </a:xfrm>
        <a:custGeom>
          <a:avLst/>
          <a:gdLst/>
          <a:ahLst/>
          <a:cxnLst/>
          <a:rect l="0" t="0" r="0" b="0"/>
          <a:pathLst>
            <a:path>
              <a:moveTo>
                <a:pt x="52058" y="0"/>
              </a:moveTo>
              <a:lnTo>
                <a:pt x="52058" y="80401"/>
              </a:lnTo>
              <a:lnTo>
                <a:pt x="45720" y="80401"/>
              </a:lnTo>
              <a:lnTo>
                <a:pt x="45720" y="160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3560FA-5D59-4DA6-B354-9DA83692D443}">
      <dsp:nvSpPr>
        <dsp:cNvPr id="0" name=""/>
        <dsp:cNvSpPr/>
      </dsp:nvSpPr>
      <dsp:spPr>
        <a:xfrm>
          <a:off x="4252442" y="3666429"/>
          <a:ext cx="1233187" cy="632797"/>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10% - &lt;20% supervised experience</a:t>
          </a:r>
          <a:r>
            <a:rPr lang="en-US" sz="1000" kern="1200" baseline="30000"/>
            <a:t>4,5</a:t>
          </a:r>
          <a:endParaRPr lang="en-US" sz="1000" kern="1200"/>
        </a:p>
      </dsp:txBody>
      <dsp:txXfrm>
        <a:off x="4270976" y="3684963"/>
        <a:ext cx="1196119" cy="595729"/>
      </dsp:txXfrm>
    </dsp:sp>
    <dsp:sp modelId="{505DAB56-98CF-42F7-8FB5-7A17105690D8}">
      <dsp:nvSpPr>
        <dsp:cNvPr id="0" name=""/>
        <dsp:cNvSpPr/>
      </dsp:nvSpPr>
      <dsp:spPr>
        <a:xfrm>
          <a:off x="5707912" y="586625"/>
          <a:ext cx="720211" cy="208429"/>
        </a:xfrm>
        <a:custGeom>
          <a:avLst/>
          <a:gdLst/>
          <a:ahLst/>
          <a:cxnLst/>
          <a:rect l="0" t="0" r="0" b="0"/>
          <a:pathLst>
            <a:path>
              <a:moveTo>
                <a:pt x="0" y="0"/>
              </a:moveTo>
              <a:lnTo>
                <a:pt x="0" y="104214"/>
              </a:lnTo>
              <a:lnTo>
                <a:pt x="720211" y="104214"/>
              </a:lnTo>
              <a:lnTo>
                <a:pt x="720211" y="2084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224DF-1168-4A27-BB80-9C6A6F7591B2}">
      <dsp:nvSpPr>
        <dsp:cNvPr id="0" name=""/>
        <dsp:cNvSpPr/>
      </dsp:nvSpPr>
      <dsp:spPr>
        <a:xfrm>
          <a:off x="5859618" y="795055"/>
          <a:ext cx="1137010" cy="52107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Postdoctoral </a:t>
          </a:r>
        </a:p>
        <a:p>
          <a:pPr lvl="0" algn="ctr" defTabSz="444500">
            <a:lnSpc>
              <a:spcPct val="90000"/>
            </a:lnSpc>
            <a:spcBef>
              <a:spcPct val="0"/>
            </a:spcBef>
            <a:spcAft>
              <a:spcPct val="35000"/>
            </a:spcAft>
          </a:pPr>
          <a:r>
            <a:rPr lang="en-US" sz="1000" b="1" kern="1200"/>
            <a:t>Training Program</a:t>
          </a:r>
        </a:p>
      </dsp:txBody>
      <dsp:txXfrm>
        <a:off x="5874880" y="810317"/>
        <a:ext cx="1106486" cy="490550"/>
      </dsp:txXfrm>
    </dsp:sp>
    <dsp:sp modelId="{5DE6095B-537E-4F70-A4B9-0F91CAD4EE8C}">
      <dsp:nvSpPr>
        <dsp:cNvPr id="0" name=""/>
        <dsp:cNvSpPr/>
      </dsp:nvSpPr>
      <dsp:spPr>
        <a:xfrm>
          <a:off x="6382403" y="1316129"/>
          <a:ext cx="91440" cy="190786"/>
        </a:xfrm>
        <a:custGeom>
          <a:avLst/>
          <a:gdLst/>
          <a:ahLst/>
          <a:cxnLst/>
          <a:rect l="0" t="0" r="0" b="0"/>
          <a:pathLst>
            <a:path>
              <a:moveTo>
                <a:pt x="45720" y="0"/>
              </a:moveTo>
              <a:lnTo>
                <a:pt x="45720" y="95393"/>
              </a:lnTo>
              <a:lnTo>
                <a:pt x="46056" y="95393"/>
              </a:lnTo>
              <a:lnTo>
                <a:pt x="46056" y="190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086BE-B164-4735-B601-D87B852A9C29}">
      <dsp:nvSpPr>
        <dsp:cNvPr id="0" name=""/>
        <dsp:cNvSpPr/>
      </dsp:nvSpPr>
      <dsp:spPr>
        <a:xfrm>
          <a:off x="5764555" y="1506915"/>
          <a:ext cx="1327809" cy="521074"/>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≥80% -100 %supervised experience</a:t>
          </a:r>
          <a:r>
            <a:rPr lang="en-US" sz="1000" kern="1200" baseline="30000"/>
            <a:t>4,5</a:t>
          </a:r>
          <a:endParaRPr lang="en-US" sz="1000" kern="1200"/>
        </a:p>
      </dsp:txBody>
      <dsp:txXfrm>
        <a:off x="5779817" y="1522177"/>
        <a:ext cx="1297285" cy="490550"/>
      </dsp:txXfrm>
    </dsp:sp>
    <dsp:sp modelId="{7367B15F-7D1C-477B-9460-743854BF0AE6}">
      <dsp:nvSpPr>
        <dsp:cNvPr id="0" name=""/>
        <dsp:cNvSpPr/>
      </dsp:nvSpPr>
      <dsp:spPr>
        <a:xfrm>
          <a:off x="6382411" y="2027989"/>
          <a:ext cx="91440" cy="233972"/>
        </a:xfrm>
        <a:custGeom>
          <a:avLst/>
          <a:gdLst/>
          <a:ahLst/>
          <a:cxnLst/>
          <a:rect l="0" t="0" r="0" b="0"/>
          <a:pathLst>
            <a:path>
              <a:moveTo>
                <a:pt x="46048" y="0"/>
              </a:moveTo>
              <a:lnTo>
                <a:pt x="46048" y="116986"/>
              </a:lnTo>
              <a:lnTo>
                <a:pt x="45720" y="116986"/>
              </a:lnTo>
              <a:lnTo>
                <a:pt x="45720" y="2339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379F20-8F0A-4173-AAB7-04204CA684D9}">
      <dsp:nvSpPr>
        <dsp:cNvPr id="0" name=""/>
        <dsp:cNvSpPr/>
      </dsp:nvSpPr>
      <dsp:spPr>
        <a:xfrm>
          <a:off x="5744890" y="2261962"/>
          <a:ext cx="1366483" cy="521074"/>
        </a:xfrm>
        <a:prstGeom prst="roundRect">
          <a:avLst>
            <a:gd name="adj" fmla="val 10000"/>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N/A</a:t>
          </a:r>
        </a:p>
      </dsp:txBody>
      <dsp:txXfrm>
        <a:off x="5760152" y="2277224"/>
        <a:ext cx="1335959" cy="490550"/>
      </dsp:txXfrm>
    </dsp:sp>
    <dsp:sp modelId="{C3DBBFFE-C419-4B47-B1CF-AC3AFA38127A}">
      <dsp:nvSpPr>
        <dsp:cNvPr id="0" name=""/>
        <dsp:cNvSpPr/>
      </dsp:nvSpPr>
      <dsp:spPr>
        <a:xfrm>
          <a:off x="6379949" y="2783036"/>
          <a:ext cx="91440" cy="174372"/>
        </a:xfrm>
        <a:custGeom>
          <a:avLst/>
          <a:gdLst/>
          <a:ahLst/>
          <a:cxnLst/>
          <a:rect l="0" t="0" r="0" b="0"/>
          <a:pathLst>
            <a:path>
              <a:moveTo>
                <a:pt x="48182" y="0"/>
              </a:moveTo>
              <a:lnTo>
                <a:pt x="48182" y="87186"/>
              </a:lnTo>
              <a:lnTo>
                <a:pt x="45720" y="87186"/>
              </a:lnTo>
              <a:lnTo>
                <a:pt x="45720" y="1743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287C6C-3C00-4CC8-A2BC-465C7C48509A}">
      <dsp:nvSpPr>
        <dsp:cNvPr id="0" name=""/>
        <dsp:cNvSpPr/>
      </dsp:nvSpPr>
      <dsp:spPr>
        <a:xfrm>
          <a:off x="5739430" y="2957408"/>
          <a:ext cx="1372478" cy="521074"/>
        </a:xfrm>
        <a:prstGeom prst="roundRect">
          <a:avLst>
            <a:gd name="adj" fmla="val 10000"/>
          </a:avLst>
        </a:prstGeom>
        <a:solidFill>
          <a:schemeClr val="bg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0" kern="1200" baseline="0"/>
            <a:t> N/A</a:t>
          </a:r>
          <a:endParaRPr lang="en-US" sz="1000" kern="1200"/>
        </a:p>
      </dsp:txBody>
      <dsp:txXfrm>
        <a:off x="5754692" y="2972670"/>
        <a:ext cx="1341954" cy="490550"/>
      </dsp:txXfrm>
    </dsp:sp>
    <dsp:sp modelId="{1AB8BB33-0CCE-4937-84A4-082A43BBE85B}">
      <dsp:nvSpPr>
        <dsp:cNvPr id="0" name=""/>
        <dsp:cNvSpPr/>
      </dsp:nvSpPr>
      <dsp:spPr>
        <a:xfrm>
          <a:off x="6375932" y="3478483"/>
          <a:ext cx="91440" cy="203010"/>
        </a:xfrm>
        <a:custGeom>
          <a:avLst/>
          <a:gdLst/>
          <a:ahLst/>
          <a:cxnLst/>
          <a:rect l="0" t="0" r="0" b="0"/>
          <a:pathLst>
            <a:path>
              <a:moveTo>
                <a:pt x="49737" y="0"/>
              </a:moveTo>
              <a:lnTo>
                <a:pt x="49737" y="101505"/>
              </a:lnTo>
              <a:lnTo>
                <a:pt x="45720" y="101505"/>
              </a:lnTo>
              <a:lnTo>
                <a:pt x="45720" y="2030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959881-B43B-4A64-9296-056B04217253}">
      <dsp:nvSpPr>
        <dsp:cNvPr id="0" name=""/>
        <dsp:cNvSpPr/>
      </dsp:nvSpPr>
      <dsp:spPr>
        <a:xfrm>
          <a:off x="5730871" y="3681493"/>
          <a:ext cx="1381560" cy="640551"/>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≥8 - &lt;20% - supervised experience</a:t>
          </a:r>
          <a:r>
            <a:rPr lang="en-US" sz="1000" kern="1200" baseline="30000"/>
            <a:t>4,5 </a:t>
          </a:r>
          <a:r>
            <a:rPr lang="en-US" sz="1000" kern="1200" baseline="0">
              <a:solidFill>
                <a:srgbClr val="FF0000"/>
              </a:solidFill>
            </a:rPr>
            <a:t> </a:t>
          </a:r>
          <a:r>
            <a:rPr lang="en-US" sz="1000" kern="1200" baseline="0">
              <a:solidFill>
                <a:schemeClr val="tx1"/>
              </a:solidFill>
            </a:rPr>
            <a:t>for</a:t>
          </a:r>
          <a:r>
            <a:rPr lang="en-US" sz="1000" kern="1200" baseline="0"/>
            <a:t> a CHP </a:t>
          </a:r>
          <a:r>
            <a:rPr lang="en-US" sz="1000" i="1" kern="1200" baseline="0"/>
            <a:t>Exposure </a:t>
          </a:r>
          <a:r>
            <a:rPr lang="en-US" sz="1000" i="0" kern="1200" baseline="0"/>
            <a:t> in another specialty</a:t>
          </a:r>
          <a:endParaRPr lang="en-US" sz="1000" kern="1200"/>
        </a:p>
      </dsp:txBody>
      <dsp:txXfrm>
        <a:off x="5749632" y="3700254"/>
        <a:ext cx="1344038" cy="603029"/>
      </dsp:txXfrm>
    </dsp:sp>
    <dsp:sp modelId="{56BFF9FE-5AF9-4455-A000-6AF59475698E}">
      <dsp:nvSpPr>
        <dsp:cNvPr id="0" name=""/>
        <dsp:cNvSpPr/>
      </dsp:nvSpPr>
      <dsp:spPr>
        <a:xfrm>
          <a:off x="5707912" y="586625"/>
          <a:ext cx="2376352" cy="208429"/>
        </a:xfrm>
        <a:custGeom>
          <a:avLst/>
          <a:gdLst/>
          <a:ahLst/>
          <a:cxnLst/>
          <a:rect l="0" t="0" r="0" b="0"/>
          <a:pathLst>
            <a:path>
              <a:moveTo>
                <a:pt x="0" y="0"/>
              </a:moveTo>
              <a:lnTo>
                <a:pt x="0" y="104214"/>
              </a:lnTo>
              <a:lnTo>
                <a:pt x="2376352" y="104214"/>
              </a:lnTo>
              <a:lnTo>
                <a:pt x="2376352" y="2084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A873A-B4BA-47E1-80EB-3B9E2F340E8C}">
      <dsp:nvSpPr>
        <dsp:cNvPr id="0" name=""/>
        <dsp:cNvSpPr/>
      </dsp:nvSpPr>
      <dsp:spPr>
        <a:xfrm>
          <a:off x="7454610" y="795055"/>
          <a:ext cx="1259308" cy="52107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Post-licensure</a:t>
          </a:r>
        </a:p>
        <a:p>
          <a:pPr lvl="0" algn="ctr" defTabSz="444500">
            <a:lnSpc>
              <a:spcPct val="90000"/>
            </a:lnSpc>
            <a:spcBef>
              <a:spcPct val="0"/>
            </a:spcBef>
            <a:spcAft>
              <a:spcPct val="35000"/>
            </a:spcAft>
          </a:pPr>
          <a:r>
            <a:rPr lang="en-US" sz="1000" b="1" kern="1200"/>
            <a:t>Training Program</a:t>
          </a:r>
        </a:p>
      </dsp:txBody>
      <dsp:txXfrm>
        <a:off x="7469872" y="810317"/>
        <a:ext cx="1228784" cy="490550"/>
      </dsp:txXfrm>
    </dsp:sp>
    <dsp:sp modelId="{8245FC70-EA08-4ACF-BFBA-BB873046DCED}">
      <dsp:nvSpPr>
        <dsp:cNvPr id="0" name=""/>
        <dsp:cNvSpPr/>
      </dsp:nvSpPr>
      <dsp:spPr>
        <a:xfrm>
          <a:off x="8031228" y="1316129"/>
          <a:ext cx="91440" cy="177644"/>
        </a:xfrm>
        <a:custGeom>
          <a:avLst/>
          <a:gdLst/>
          <a:ahLst/>
          <a:cxnLst/>
          <a:rect l="0" t="0" r="0" b="0"/>
          <a:pathLst>
            <a:path>
              <a:moveTo>
                <a:pt x="53035" y="0"/>
              </a:moveTo>
              <a:lnTo>
                <a:pt x="53035" y="88822"/>
              </a:lnTo>
              <a:lnTo>
                <a:pt x="45720" y="88822"/>
              </a:lnTo>
              <a:lnTo>
                <a:pt x="45720" y="1776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270308-7F57-4628-AD4D-91B4D01C2CC3}">
      <dsp:nvSpPr>
        <dsp:cNvPr id="0" name=""/>
        <dsp:cNvSpPr/>
      </dsp:nvSpPr>
      <dsp:spPr>
        <a:xfrm>
          <a:off x="7335989" y="1493773"/>
          <a:ext cx="1481919" cy="540583"/>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baseline="0"/>
            <a:t>1000 hours supervised practice</a:t>
          </a:r>
          <a:r>
            <a:rPr lang="en-US" sz="1000" b="0" kern="1200" baseline="30000"/>
            <a:t>6,7</a:t>
          </a:r>
          <a:r>
            <a:rPr lang="en-US" sz="1000" b="0" kern="1200" baseline="0"/>
            <a:t> AND EITHER 100 hours of CE OR </a:t>
          </a:r>
          <a:r>
            <a:rPr lang="en-US" sz="1000" b="0" u="sng" kern="1200" baseline="0"/>
            <a:t>&gt;</a:t>
          </a:r>
          <a:r>
            <a:rPr lang="en-US" sz="1000" b="0" kern="1200" baseline="0"/>
            <a:t>2 academic courses</a:t>
          </a:r>
        </a:p>
      </dsp:txBody>
      <dsp:txXfrm>
        <a:off x="7351822" y="1509606"/>
        <a:ext cx="1450253" cy="508917"/>
      </dsp:txXfrm>
    </dsp:sp>
    <dsp:sp modelId="{CC802C97-F730-468A-81B8-4DBEE0D3EFAC}">
      <dsp:nvSpPr>
        <dsp:cNvPr id="0" name=""/>
        <dsp:cNvSpPr/>
      </dsp:nvSpPr>
      <dsp:spPr>
        <a:xfrm>
          <a:off x="8031228" y="2034357"/>
          <a:ext cx="91440" cy="172543"/>
        </a:xfrm>
        <a:custGeom>
          <a:avLst/>
          <a:gdLst/>
          <a:ahLst/>
          <a:cxnLst/>
          <a:rect l="0" t="0" r="0" b="0"/>
          <a:pathLst>
            <a:path>
              <a:moveTo>
                <a:pt x="45720" y="0"/>
              </a:moveTo>
              <a:lnTo>
                <a:pt x="45720" y="86271"/>
              </a:lnTo>
              <a:lnTo>
                <a:pt x="56209" y="86271"/>
              </a:lnTo>
              <a:lnTo>
                <a:pt x="56209" y="1725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F3C1E8-77C6-43C5-9D2D-B4AF090F33C3}">
      <dsp:nvSpPr>
        <dsp:cNvPr id="0" name=""/>
        <dsp:cNvSpPr/>
      </dsp:nvSpPr>
      <dsp:spPr>
        <a:xfrm>
          <a:off x="7357158" y="2206900"/>
          <a:ext cx="1460558" cy="574411"/>
        </a:xfrm>
        <a:prstGeom prst="roundRect">
          <a:avLst>
            <a:gd name="adj" fmla="val 10000"/>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480 hours supervised practice</a:t>
          </a:r>
          <a:r>
            <a:rPr lang="en-US" sz="1000" kern="1200" baseline="30000"/>
            <a:t>6,7</a:t>
          </a:r>
          <a:r>
            <a:rPr lang="en-US" sz="1000" kern="1200"/>
            <a:t> AND EITHER 50 CE OR </a:t>
          </a:r>
          <a:r>
            <a:rPr lang="en-US" sz="1000" u="sng" kern="1200"/>
            <a:t>&gt;</a:t>
          </a:r>
          <a:r>
            <a:rPr lang="en-US" sz="1000" kern="1200"/>
            <a:t>2 academic courses</a:t>
          </a:r>
        </a:p>
      </dsp:txBody>
      <dsp:txXfrm>
        <a:off x="7373982" y="2223724"/>
        <a:ext cx="1426910" cy="540763"/>
      </dsp:txXfrm>
    </dsp:sp>
    <dsp:sp modelId="{E21DD767-A286-41EA-8A6A-ED90291B409F}">
      <dsp:nvSpPr>
        <dsp:cNvPr id="0" name=""/>
        <dsp:cNvSpPr/>
      </dsp:nvSpPr>
      <dsp:spPr>
        <a:xfrm>
          <a:off x="8038544" y="2781311"/>
          <a:ext cx="91440" cy="173496"/>
        </a:xfrm>
        <a:custGeom>
          <a:avLst/>
          <a:gdLst/>
          <a:ahLst/>
          <a:cxnLst/>
          <a:rect l="0" t="0" r="0" b="0"/>
          <a:pathLst>
            <a:path>
              <a:moveTo>
                <a:pt x="48893" y="0"/>
              </a:moveTo>
              <a:lnTo>
                <a:pt x="48893" y="86748"/>
              </a:lnTo>
              <a:lnTo>
                <a:pt x="45720" y="86748"/>
              </a:lnTo>
              <a:lnTo>
                <a:pt x="45720" y="173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44E8CA-E809-42AB-B114-D918A18A02F4}">
      <dsp:nvSpPr>
        <dsp:cNvPr id="0" name=""/>
        <dsp:cNvSpPr/>
      </dsp:nvSpPr>
      <dsp:spPr>
        <a:xfrm>
          <a:off x="7352191" y="2954808"/>
          <a:ext cx="1464145" cy="633579"/>
        </a:xfrm>
        <a:prstGeom prst="roundRect">
          <a:avLst>
            <a:gd name="adj" fmla="val 10000"/>
          </a:avLst>
        </a:prstGeom>
        <a:solidFill>
          <a:schemeClr val="bg1"/>
        </a:solidFill>
        <a:ln w="12700" cap="flat" cmpd="sng" algn="ctr">
          <a:solidFill>
            <a:schemeClr val="accent3"/>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a:t>240 hours of supervised </a:t>
          </a:r>
          <a:r>
            <a:rPr lang="en-US" sz="1000" u="none" kern="1200" baseline="0"/>
            <a:t>practice</a:t>
          </a:r>
          <a:r>
            <a:rPr lang="en-US" sz="1000" u="none" kern="1200" baseline="30000"/>
            <a:t>6,7</a:t>
          </a:r>
          <a:r>
            <a:rPr lang="en-US" sz="1000" u="none" kern="1200" baseline="0"/>
            <a:t>AND</a:t>
          </a:r>
          <a:r>
            <a:rPr lang="en-US" sz="1000" u="none" kern="1200"/>
            <a:t> EITHER </a:t>
          </a:r>
          <a:r>
            <a:rPr lang="en-US" sz="1000" u="sng" kern="1200"/>
            <a:t>&gt;</a:t>
          </a:r>
          <a:r>
            <a:rPr lang="en-US" sz="1000" kern="1200"/>
            <a:t>25 hours of CE OR </a:t>
          </a:r>
          <a:r>
            <a:rPr lang="en-US" sz="1000" u="sng" kern="1200"/>
            <a:t>&gt;</a:t>
          </a:r>
          <a:r>
            <a:rPr lang="en-US" sz="1000" kern="1200"/>
            <a:t>1 academic course</a:t>
          </a:r>
        </a:p>
      </dsp:txBody>
      <dsp:txXfrm>
        <a:off x="7370748" y="2973365"/>
        <a:ext cx="1427031" cy="596465"/>
      </dsp:txXfrm>
    </dsp:sp>
    <dsp:sp modelId="{4F01556B-BA1E-4DBC-9A02-EED3CC39D379}">
      <dsp:nvSpPr>
        <dsp:cNvPr id="0" name=""/>
        <dsp:cNvSpPr/>
      </dsp:nvSpPr>
      <dsp:spPr>
        <a:xfrm>
          <a:off x="8038544" y="3588388"/>
          <a:ext cx="91440" cy="110009"/>
        </a:xfrm>
        <a:custGeom>
          <a:avLst/>
          <a:gdLst/>
          <a:ahLst/>
          <a:cxnLst/>
          <a:rect l="0" t="0" r="0" b="0"/>
          <a:pathLst>
            <a:path>
              <a:moveTo>
                <a:pt x="45720" y="0"/>
              </a:moveTo>
              <a:lnTo>
                <a:pt x="45720" y="1100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1256DB-A3AF-4F92-8B7C-89AFBE27C4FD}">
      <dsp:nvSpPr>
        <dsp:cNvPr id="0" name=""/>
        <dsp:cNvSpPr/>
      </dsp:nvSpPr>
      <dsp:spPr>
        <a:xfrm>
          <a:off x="7353387" y="3698397"/>
          <a:ext cx="1461753" cy="584270"/>
        </a:xfrm>
        <a:prstGeom prst="roundRect">
          <a:avLst>
            <a:gd name="adj" fmla="val 10000"/>
          </a:avLst>
        </a:prstGeom>
        <a:solidFill>
          <a:schemeClr val="bg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a:t>&gt;</a:t>
          </a:r>
          <a:r>
            <a:rPr lang="en-US" sz="1000" kern="1200"/>
            <a:t>15 hours of CE on clinical aspects of CHP OR </a:t>
          </a:r>
          <a:r>
            <a:rPr lang="en-US" sz="1000" u="sng" kern="1200"/>
            <a:t>&gt;</a:t>
          </a:r>
          <a:r>
            <a:rPr lang="en-US" sz="1000" kern="1200"/>
            <a:t>1 academic course</a:t>
          </a:r>
        </a:p>
      </dsp:txBody>
      <dsp:txXfrm>
        <a:off x="7370500" y="3715510"/>
        <a:ext cx="1427527" cy="5500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Phillips</dc:creator>
  <cp:keywords/>
  <dc:description/>
  <cp:lastModifiedBy>Julia C Phillips</cp:lastModifiedBy>
  <cp:revision>2</cp:revision>
  <dcterms:created xsi:type="dcterms:W3CDTF">2021-06-04T13:45:00Z</dcterms:created>
  <dcterms:modified xsi:type="dcterms:W3CDTF">2021-06-04T13:45:00Z</dcterms:modified>
</cp:coreProperties>
</file>